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E90B2" w14:textId="77777777" w:rsidR="004241AC" w:rsidRPr="00A31CC1" w:rsidRDefault="00AC586B" w:rsidP="004241AC">
      <w:pPr>
        <w:spacing w:after="0" w:line="240" w:lineRule="auto"/>
        <w:jc w:val="center"/>
        <w:rPr>
          <w:rFonts w:cstheme="minorHAnsi"/>
          <w:sz w:val="24"/>
          <w:szCs w:val="24"/>
          <w:lang w:val="en-US"/>
        </w:rPr>
      </w:pPr>
      <w:r w:rsidRPr="00A31CC1">
        <w:rPr>
          <w:rFonts w:cstheme="minorHAnsi"/>
          <w:noProof/>
          <w:sz w:val="24"/>
          <w:szCs w:val="24"/>
          <w:lang w:eastAsia="it-IT"/>
        </w:rPr>
        <w:drawing>
          <wp:anchor distT="0" distB="0" distL="114300" distR="114300" simplePos="0" relativeHeight="251659264" behindDoc="0" locked="0" layoutInCell="1" allowOverlap="1" wp14:anchorId="79E51031" wp14:editId="0EDBC44F">
            <wp:simplePos x="0" y="0"/>
            <wp:positionH relativeFrom="character">
              <wp:posOffset>-1252220</wp:posOffset>
            </wp:positionH>
            <wp:positionV relativeFrom="line">
              <wp:posOffset>1270</wp:posOffset>
            </wp:positionV>
            <wp:extent cx="2529840" cy="937895"/>
            <wp:effectExtent l="0" t="0" r="381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9840"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1CC29" w14:textId="77777777" w:rsidR="004241AC" w:rsidRPr="00A31CC1" w:rsidRDefault="004241AC" w:rsidP="004241AC">
      <w:pPr>
        <w:spacing w:after="0" w:line="240" w:lineRule="auto"/>
        <w:jc w:val="center"/>
        <w:rPr>
          <w:rFonts w:cstheme="minorHAnsi"/>
          <w:b/>
          <w:sz w:val="24"/>
          <w:szCs w:val="24"/>
        </w:rPr>
      </w:pPr>
    </w:p>
    <w:p w14:paraId="15E23663" w14:textId="77777777" w:rsidR="006222F7" w:rsidRPr="00A31CC1" w:rsidRDefault="006222F7" w:rsidP="00823F4C">
      <w:pPr>
        <w:spacing w:after="0" w:line="240" w:lineRule="auto"/>
        <w:jc w:val="center"/>
        <w:rPr>
          <w:rFonts w:cstheme="minorHAnsi"/>
          <w:b/>
          <w:sz w:val="24"/>
          <w:szCs w:val="24"/>
        </w:rPr>
      </w:pPr>
      <w:bookmarkStart w:id="0" w:name="Text15"/>
    </w:p>
    <w:p w14:paraId="224D2040" w14:textId="77777777" w:rsidR="006222F7" w:rsidRPr="00A31CC1" w:rsidRDefault="006222F7" w:rsidP="00823F4C">
      <w:pPr>
        <w:spacing w:after="0" w:line="240" w:lineRule="auto"/>
        <w:jc w:val="center"/>
        <w:rPr>
          <w:rFonts w:cstheme="minorHAnsi"/>
          <w:b/>
          <w:sz w:val="24"/>
          <w:szCs w:val="24"/>
        </w:rPr>
      </w:pPr>
    </w:p>
    <w:p w14:paraId="03DAF824" w14:textId="77777777" w:rsidR="006222F7" w:rsidRPr="00A31CC1" w:rsidRDefault="006222F7" w:rsidP="00823F4C">
      <w:pPr>
        <w:spacing w:after="0" w:line="240" w:lineRule="auto"/>
        <w:jc w:val="center"/>
        <w:rPr>
          <w:rFonts w:cstheme="minorHAnsi"/>
          <w:b/>
          <w:sz w:val="24"/>
          <w:szCs w:val="24"/>
        </w:rPr>
      </w:pPr>
    </w:p>
    <w:p w14:paraId="026E3C19" w14:textId="77777777" w:rsidR="006222F7" w:rsidRPr="00A31CC1" w:rsidRDefault="006222F7" w:rsidP="00823F4C">
      <w:pPr>
        <w:spacing w:after="0" w:line="240" w:lineRule="auto"/>
        <w:jc w:val="center"/>
        <w:rPr>
          <w:rFonts w:cstheme="minorHAnsi"/>
          <w:b/>
          <w:sz w:val="24"/>
          <w:szCs w:val="24"/>
        </w:rPr>
      </w:pPr>
    </w:p>
    <w:p w14:paraId="5A043557" w14:textId="77777777" w:rsidR="006222F7" w:rsidRPr="00A31CC1" w:rsidRDefault="006222F7" w:rsidP="00823F4C">
      <w:pPr>
        <w:spacing w:after="0" w:line="240" w:lineRule="auto"/>
        <w:jc w:val="center"/>
        <w:rPr>
          <w:rFonts w:cstheme="minorHAnsi"/>
          <w:b/>
          <w:sz w:val="24"/>
          <w:szCs w:val="24"/>
        </w:rPr>
      </w:pPr>
    </w:p>
    <w:p w14:paraId="6E7F3587" w14:textId="77777777" w:rsidR="00823F4C" w:rsidRPr="00A31CC1" w:rsidRDefault="008F117D" w:rsidP="00823F4C">
      <w:pPr>
        <w:spacing w:after="0" w:line="240" w:lineRule="auto"/>
        <w:jc w:val="center"/>
        <w:rPr>
          <w:rFonts w:cstheme="minorHAnsi"/>
          <w:b/>
          <w:sz w:val="24"/>
          <w:szCs w:val="24"/>
        </w:rPr>
      </w:pPr>
      <w:r w:rsidRPr="00A31CC1">
        <w:rPr>
          <w:rFonts w:eastAsia="Calibri" w:cstheme="minorHAnsi"/>
          <w:noProof/>
          <w:color w:val="000000"/>
          <w:sz w:val="24"/>
          <w:szCs w:val="24"/>
          <w:lang w:eastAsia="it-IT"/>
        </w:rPr>
        <mc:AlternateContent>
          <mc:Choice Requires="wps">
            <w:drawing>
              <wp:anchor distT="0" distB="0" distL="114300" distR="114300" simplePos="0" relativeHeight="251658240" behindDoc="0" locked="0" layoutInCell="1" allowOverlap="1" wp14:anchorId="63AB22D5" wp14:editId="74BD7E43">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560A" w14:textId="184EE4C6" w:rsidR="006C0722" w:rsidRPr="00DB4923" w:rsidRDefault="006C0722"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w:t>
                            </w:r>
                            <w:r w:rsidR="00FF2DE3">
                              <w:rPr>
                                <w:rFonts w:ascii="Calibri" w:hAnsi="Calibri" w:cs="Calibri"/>
                                <w:color w:val="A6A6A6"/>
                                <w:sz w:val="18"/>
                                <w:szCs w:val="18"/>
                              </w:rPr>
                              <w:t>0</w:t>
                            </w:r>
                            <w:r>
                              <w:rPr>
                                <w:rFonts w:ascii="Calibri" w:hAnsi="Calibri" w:cs="Calibri"/>
                                <w:color w:val="A6A6A6"/>
                                <w:sz w:val="18"/>
                                <w:szCs w:val="18"/>
                              </w:rPr>
                              <w:t>6/14</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5</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FA271D">
                              <w:rPr>
                                <w:rFonts w:ascii="Calibri" w:hAnsi="Calibri" w:cs="Calibri"/>
                                <w:color w:val="A6A6A6"/>
                                <w:sz w:val="18"/>
                                <w:szCs w:val="18"/>
                              </w:rPr>
                              <w:t>18/11/2024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3AB22D5"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3F15560A" w14:textId="184EE4C6" w:rsidR="006C0722" w:rsidRPr="00DB4923" w:rsidRDefault="006C0722"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w:t>
                      </w:r>
                      <w:r w:rsidR="00FF2DE3">
                        <w:rPr>
                          <w:rFonts w:ascii="Calibri" w:hAnsi="Calibri" w:cs="Calibri"/>
                          <w:color w:val="A6A6A6"/>
                          <w:sz w:val="18"/>
                          <w:szCs w:val="18"/>
                        </w:rPr>
                        <w:t>0</w:t>
                      </w:r>
                      <w:r>
                        <w:rPr>
                          <w:rFonts w:ascii="Calibri" w:hAnsi="Calibri" w:cs="Calibri"/>
                          <w:color w:val="A6A6A6"/>
                          <w:sz w:val="18"/>
                          <w:szCs w:val="18"/>
                        </w:rPr>
                        <w:t>6/14</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5</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FA271D">
                        <w:rPr>
                          <w:rFonts w:ascii="Calibri" w:hAnsi="Calibri" w:cs="Calibri"/>
                          <w:color w:val="A6A6A6"/>
                          <w:sz w:val="18"/>
                          <w:szCs w:val="18"/>
                        </w:rPr>
                        <w:t>18/11/2024</w:t>
                      </w:r>
                    </w:p>
                  </w:txbxContent>
                </v:textbox>
              </v:shape>
            </w:pict>
          </mc:Fallback>
        </mc:AlternateContent>
      </w:r>
      <w:r w:rsidR="00823F4C" w:rsidRPr="00A31CC1">
        <w:rPr>
          <w:rFonts w:cstheme="minorHAnsi"/>
          <w:b/>
          <w:sz w:val="24"/>
          <w:szCs w:val="24"/>
        </w:rPr>
        <w:t>Relazione Pubblica di Valutazione</w:t>
      </w:r>
    </w:p>
    <w:p w14:paraId="309297B3" w14:textId="77777777" w:rsidR="004241AC" w:rsidRPr="00A31CC1" w:rsidRDefault="004241AC" w:rsidP="004241AC">
      <w:pPr>
        <w:autoSpaceDE w:val="0"/>
        <w:autoSpaceDN w:val="0"/>
        <w:adjustRightInd w:val="0"/>
        <w:spacing w:after="0" w:line="240" w:lineRule="auto"/>
        <w:jc w:val="center"/>
        <w:rPr>
          <w:rFonts w:cstheme="minorHAnsi"/>
          <w:b/>
          <w:sz w:val="24"/>
          <w:szCs w:val="24"/>
          <w:highlight w:val="yellow"/>
        </w:rPr>
      </w:pPr>
    </w:p>
    <w:p w14:paraId="02D26E3F" w14:textId="77777777" w:rsidR="00823F4C" w:rsidRPr="00A31CC1" w:rsidRDefault="00823F4C" w:rsidP="004241AC">
      <w:pPr>
        <w:autoSpaceDE w:val="0"/>
        <w:autoSpaceDN w:val="0"/>
        <w:adjustRightInd w:val="0"/>
        <w:spacing w:after="0" w:line="240" w:lineRule="auto"/>
        <w:jc w:val="center"/>
        <w:rPr>
          <w:rFonts w:cstheme="minorHAnsi"/>
          <w:b/>
          <w:sz w:val="24"/>
          <w:szCs w:val="24"/>
          <w:highlight w:val="yellow"/>
        </w:rPr>
      </w:pPr>
    </w:p>
    <w:p w14:paraId="5DDC0D8C" w14:textId="77777777" w:rsidR="004609F8" w:rsidRPr="00A31CC1" w:rsidRDefault="004609F8" w:rsidP="004241AC">
      <w:pPr>
        <w:autoSpaceDE w:val="0"/>
        <w:autoSpaceDN w:val="0"/>
        <w:adjustRightInd w:val="0"/>
        <w:spacing w:after="0" w:line="240" w:lineRule="auto"/>
        <w:jc w:val="center"/>
        <w:rPr>
          <w:rFonts w:cstheme="minorHAnsi"/>
          <w:b/>
          <w:sz w:val="24"/>
          <w:szCs w:val="24"/>
          <w:highlight w:val="yellow"/>
        </w:rPr>
      </w:pPr>
    </w:p>
    <w:p w14:paraId="5E00A993" w14:textId="2C412FFB" w:rsidR="00BF7A42" w:rsidRPr="00A31CC1" w:rsidRDefault="00E97672">
      <w:pPr>
        <w:widowControl w:val="0"/>
        <w:spacing w:after="0" w:line="240" w:lineRule="auto"/>
        <w:jc w:val="center"/>
        <w:rPr>
          <w:rFonts w:cstheme="minorHAnsi"/>
          <w:b/>
          <w:sz w:val="24"/>
          <w:szCs w:val="24"/>
        </w:rPr>
      </w:pPr>
      <w:r>
        <w:rPr>
          <w:rFonts w:cstheme="minorHAnsi"/>
          <w:b/>
          <w:sz w:val="24"/>
          <w:szCs w:val="24"/>
        </w:rPr>
        <w:t>CEVEDALO</w:t>
      </w:r>
    </w:p>
    <w:p w14:paraId="5A764497" w14:textId="77777777" w:rsidR="004609F8" w:rsidRPr="00A31CC1" w:rsidRDefault="004609F8" w:rsidP="004241AC">
      <w:pPr>
        <w:widowControl w:val="0"/>
        <w:spacing w:after="0" w:line="240" w:lineRule="auto"/>
        <w:jc w:val="center"/>
        <w:rPr>
          <w:rFonts w:cstheme="minorHAnsi"/>
          <w:snapToGrid w:val="0"/>
          <w:sz w:val="24"/>
          <w:szCs w:val="24"/>
        </w:rPr>
      </w:pPr>
    </w:p>
    <w:p w14:paraId="78AB6E78" w14:textId="77777777" w:rsidR="00123205" w:rsidRPr="00854C27" w:rsidRDefault="004241AC" w:rsidP="004241AC">
      <w:pPr>
        <w:widowControl w:val="0"/>
        <w:spacing w:after="0" w:line="240" w:lineRule="auto"/>
        <w:jc w:val="center"/>
        <w:rPr>
          <w:rFonts w:cstheme="minorHAnsi"/>
          <w:snapToGrid w:val="0"/>
          <w:sz w:val="24"/>
          <w:szCs w:val="24"/>
        </w:rPr>
      </w:pPr>
      <w:r w:rsidRPr="00123205">
        <w:rPr>
          <w:rFonts w:cstheme="minorHAnsi"/>
          <w:snapToGrid w:val="0"/>
          <w:sz w:val="24"/>
          <w:szCs w:val="24"/>
        </w:rPr>
        <w:t xml:space="preserve"> (</w:t>
      </w:r>
      <w:proofErr w:type="spellStart"/>
      <w:r w:rsidR="00E97672" w:rsidRPr="00A3741A">
        <w:rPr>
          <w:rFonts w:cstheme="minorHAnsi"/>
          <w:bCs/>
          <w:sz w:val="24"/>
          <w:szCs w:val="24"/>
        </w:rPr>
        <w:t>Donepezil</w:t>
      </w:r>
      <w:proofErr w:type="spellEnd"/>
      <w:r w:rsidR="00E97672" w:rsidRPr="00A3741A">
        <w:rPr>
          <w:rFonts w:cstheme="minorHAnsi"/>
          <w:bCs/>
          <w:sz w:val="24"/>
          <w:szCs w:val="24"/>
        </w:rPr>
        <w:t xml:space="preserve"> cloridrato/</w:t>
      </w:r>
      <w:proofErr w:type="spellStart"/>
      <w:r w:rsidR="00E97672" w:rsidRPr="00854C27">
        <w:rPr>
          <w:rFonts w:cstheme="minorHAnsi"/>
          <w:bCs/>
          <w:sz w:val="24"/>
          <w:szCs w:val="24"/>
        </w:rPr>
        <w:t>Memantina</w:t>
      </w:r>
      <w:proofErr w:type="spellEnd"/>
      <w:r w:rsidR="00E97672" w:rsidRPr="00854C27">
        <w:rPr>
          <w:rFonts w:cstheme="minorHAnsi"/>
          <w:bCs/>
          <w:sz w:val="24"/>
          <w:szCs w:val="24"/>
        </w:rPr>
        <w:t xml:space="preserve"> cloridrato</w:t>
      </w:r>
      <w:r w:rsidR="002A1800" w:rsidRPr="00854C27">
        <w:rPr>
          <w:rFonts w:cstheme="minorHAnsi"/>
          <w:snapToGrid w:val="0"/>
          <w:sz w:val="24"/>
          <w:szCs w:val="24"/>
        </w:rPr>
        <w:t xml:space="preserve">, </w:t>
      </w:r>
    </w:p>
    <w:p w14:paraId="06324D0B" w14:textId="668E359B" w:rsidR="004241AC" w:rsidRPr="00854C27" w:rsidRDefault="00E97672" w:rsidP="004241AC">
      <w:pPr>
        <w:widowControl w:val="0"/>
        <w:spacing w:after="0" w:line="240" w:lineRule="auto"/>
        <w:jc w:val="center"/>
        <w:rPr>
          <w:rFonts w:cstheme="minorHAnsi"/>
          <w:snapToGrid w:val="0"/>
          <w:sz w:val="24"/>
          <w:szCs w:val="24"/>
        </w:rPr>
      </w:pPr>
      <w:r w:rsidRPr="00854C27">
        <w:rPr>
          <w:rFonts w:cstheme="minorHAnsi"/>
          <w:snapToGrid w:val="0"/>
          <w:sz w:val="24"/>
          <w:szCs w:val="24"/>
        </w:rPr>
        <w:t>compresse rivestite con film, 10mg/10mg e 10 mg/20 mg</w:t>
      </w:r>
      <w:r w:rsidR="004241AC" w:rsidRPr="00854C27">
        <w:rPr>
          <w:rFonts w:cstheme="minorHAnsi"/>
          <w:snapToGrid w:val="0"/>
          <w:sz w:val="24"/>
          <w:szCs w:val="24"/>
        </w:rPr>
        <w:t>)</w:t>
      </w:r>
    </w:p>
    <w:p w14:paraId="52C25FF5" w14:textId="77777777" w:rsidR="004241AC" w:rsidRPr="00854C27" w:rsidRDefault="004241AC" w:rsidP="004241AC">
      <w:pPr>
        <w:autoSpaceDE w:val="0"/>
        <w:autoSpaceDN w:val="0"/>
        <w:adjustRightInd w:val="0"/>
        <w:spacing w:after="0" w:line="240" w:lineRule="auto"/>
        <w:jc w:val="center"/>
        <w:rPr>
          <w:rFonts w:cstheme="minorHAnsi"/>
          <w:b/>
          <w:sz w:val="24"/>
          <w:szCs w:val="24"/>
        </w:rPr>
      </w:pPr>
    </w:p>
    <w:p w14:paraId="05E8265B" w14:textId="77777777" w:rsidR="004609F8" w:rsidRPr="00854C27" w:rsidRDefault="004609F8" w:rsidP="004241AC">
      <w:pPr>
        <w:autoSpaceDE w:val="0"/>
        <w:autoSpaceDN w:val="0"/>
        <w:adjustRightInd w:val="0"/>
        <w:spacing w:after="0" w:line="240" w:lineRule="auto"/>
        <w:jc w:val="center"/>
        <w:rPr>
          <w:rFonts w:cstheme="minorHAnsi"/>
          <w:b/>
          <w:sz w:val="24"/>
          <w:szCs w:val="24"/>
        </w:rPr>
      </w:pPr>
    </w:p>
    <w:p w14:paraId="6CDFC0E6" w14:textId="778AF58D" w:rsidR="004609F8" w:rsidRPr="00854C27" w:rsidRDefault="00FA6FD7" w:rsidP="004241AC">
      <w:pPr>
        <w:spacing w:after="0" w:line="240" w:lineRule="auto"/>
        <w:jc w:val="center"/>
        <w:rPr>
          <w:rFonts w:cstheme="minorHAnsi"/>
          <w:b/>
          <w:sz w:val="24"/>
          <w:szCs w:val="24"/>
        </w:rPr>
      </w:pPr>
      <w:r w:rsidRPr="00854C27">
        <w:rPr>
          <w:rFonts w:cstheme="minorHAnsi"/>
          <w:b/>
          <w:sz w:val="24"/>
          <w:szCs w:val="24"/>
        </w:rPr>
        <w:t>ISTITUTO LUSO FARMACO D'ITALIA S.P.A.</w:t>
      </w:r>
    </w:p>
    <w:p w14:paraId="28FB085A" w14:textId="417C2E5A" w:rsidR="00FA6FD7" w:rsidRPr="00854C27" w:rsidRDefault="00FA6FD7" w:rsidP="004241AC">
      <w:pPr>
        <w:spacing w:after="0" w:line="240" w:lineRule="auto"/>
        <w:jc w:val="center"/>
        <w:rPr>
          <w:rFonts w:cstheme="minorHAnsi"/>
          <w:b/>
          <w:sz w:val="24"/>
          <w:szCs w:val="24"/>
        </w:rPr>
      </w:pPr>
    </w:p>
    <w:p w14:paraId="540AFB60" w14:textId="77777777" w:rsidR="00FA6FD7" w:rsidRPr="00854C27" w:rsidRDefault="00FA6FD7" w:rsidP="004241AC">
      <w:pPr>
        <w:spacing w:after="0" w:line="240" w:lineRule="auto"/>
        <w:jc w:val="center"/>
        <w:rPr>
          <w:rFonts w:cstheme="minorHAnsi"/>
          <w:b/>
          <w:sz w:val="24"/>
          <w:szCs w:val="24"/>
        </w:rPr>
      </w:pPr>
    </w:p>
    <w:p w14:paraId="5EF8362F" w14:textId="228462A3" w:rsidR="004241AC" w:rsidRPr="00854C27" w:rsidRDefault="004241AC" w:rsidP="004241AC">
      <w:pPr>
        <w:spacing w:after="0" w:line="240" w:lineRule="auto"/>
        <w:jc w:val="center"/>
        <w:rPr>
          <w:rFonts w:cstheme="minorHAnsi"/>
          <w:b/>
          <w:sz w:val="24"/>
          <w:szCs w:val="24"/>
        </w:rPr>
      </w:pPr>
      <w:r w:rsidRPr="00854C27">
        <w:rPr>
          <w:rFonts w:cstheme="minorHAnsi"/>
          <w:b/>
          <w:sz w:val="24"/>
          <w:szCs w:val="24"/>
        </w:rPr>
        <w:t xml:space="preserve">Numero di AIC: </w:t>
      </w:r>
      <w:r w:rsidR="00E97672" w:rsidRPr="00854C27">
        <w:rPr>
          <w:rFonts w:cstheme="minorHAnsi"/>
          <w:b/>
          <w:sz w:val="24"/>
          <w:szCs w:val="24"/>
        </w:rPr>
        <w:t>050641</w:t>
      </w:r>
    </w:p>
    <w:p w14:paraId="73438203" w14:textId="77777777" w:rsidR="00797416" w:rsidRPr="00854C27" w:rsidRDefault="00797416" w:rsidP="004241AC">
      <w:pPr>
        <w:spacing w:after="0" w:line="240" w:lineRule="auto"/>
        <w:jc w:val="center"/>
        <w:rPr>
          <w:rFonts w:cstheme="minorHAnsi"/>
          <w:b/>
          <w:sz w:val="24"/>
          <w:szCs w:val="24"/>
        </w:rPr>
      </w:pPr>
    </w:p>
    <w:bookmarkEnd w:id="0"/>
    <w:p w14:paraId="0F17CBAC" w14:textId="0C26A543" w:rsidR="001D0E37" w:rsidRPr="00854C27" w:rsidRDefault="001D0E37" w:rsidP="004241AC">
      <w:pPr>
        <w:spacing w:after="0" w:line="240" w:lineRule="auto"/>
        <w:jc w:val="center"/>
        <w:rPr>
          <w:rFonts w:cstheme="minorHAnsi"/>
          <w:b/>
          <w:sz w:val="24"/>
          <w:szCs w:val="24"/>
        </w:rPr>
      </w:pPr>
    </w:p>
    <w:p w14:paraId="40C62210" w14:textId="77777777" w:rsidR="004E5A39" w:rsidRPr="00854C27" w:rsidRDefault="004E5A39" w:rsidP="001D0E37">
      <w:pPr>
        <w:spacing w:after="0" w:line="240" w:lineRule="auto"/>
        <w:rPr>
          <w:rFonts w:cstheme="minorHAnsi"/>
          <w:b/>
          <w:sz w:val="24"/>
          <w:szCs w:val="24"/>
        </w:rPr>
      </w:pPr>
    </w:p>
    <w:p w14:paraId="0C15978F" w14:textId="77777777" w:rsidR="004E5A39" w:rsidRPr="00854C27" w:rsidRDefault="004E5A39" w:rsidP="004E5A39">
      <w:pPr>
        <w:autoSpaceDE w:val="0"/>
        <w:autoSpaceDN w:val="0"/>
        <w:adjustRightInd w:val="0"/>
        <w:spacing w:after="0" w:line="240" w:lineRule="auto"/>
        <w:jc w:val="center"/>
        <w:rPr>
          <w:rFonts w:eastAsia="Calibri" w:cstheme="minorHAnsi"/>
          <w:b/>
          <w:color w:val="000000"/>
          <w:sz w:val="24"/>
          <w:szCs w:val="24"/>
          <w:lang w:eastAsia="it-IT"/>
        </w:rPr>
      </w:pPr>
      <w:r w:rsidRPr="00854C27">
        <w:rPr>
          <w:rFonts w:eastAsia="Calibri" w:cstheme="minorHAnsi"/>
          <w:b/>
          <w:color w:val="000000"/>
          <w:sz w:val="24"/>
          <w:szCs w:val="24"/>
          <w:lang w:eastAsia="it-IT"/>
        </w:rPr>
        <w:t>RIASSUNTO DELLA RELAZIONE PUBBLICA DI VALUTAZIONE</w:t>
      </w:r>
    </w:p>
    <w:p w14:paraId="3363F0F6" w14:textId="77777777" w:rsidR="004E5A39" w:rsidRPr="00854C27" w:rsidRDefault="004E5A39" w:rsidP="004241AC">
      <w:pPr>
        <w:autoSpaceDE w:val="0"/>
        <w:autoSpaceDN w:val="0"/>
        <w:adjustRightInd w:val="0"/>
        <w:spacing w:after="0" w:line="240" w:lineRule="auto"/>
        <w:jc w:val="both"/>
        <w:rPr>
          <w:rFonts w:eastAsia="Calibri" w:cstheme="minorHAnsi"/>
          <w:color w:val="000000"/>
          <w:sz w:val="24"/>
          <w:szCs w:val="24"/>
          <w:lang w:eastAsia="it-IT"/>
        </w:rPr>
      </w:pPr>
    </w:p>
    <w:p w14:paraId="1C1FE70F" w14:textId="6F912435" w:rsidR="00BB2AF8" w:rsidRPr="00854C27" w:rsidRDefault="00BB2AF8" w:rsidP="00BB2AF8">
      <w:pPr>
        <w:autoSpaceDE w:val="0"/>
        <w:autoSpaceDN w:val="0"/>
        <w:adjustRightInd w:val="0"/>
        <w:spacing w:after="0" w:line="240" w:lineRule="auto"/>
        <w:jc w:val="both"/>
        <w:rPr>
          <w:rFonts w:eastAsia="Calibri" w:cstheme="minorHAnsi"/>
          <w:bCs/>
          <w:color w:val="000000"/>
          <w:sz w:val="24"/>
          <w:szCs w:val="24"/>
          <w:lang w:eastAsia="it-IT"/>
        </w:rPr>
      </w:pPr>
      <w:r w:rsidRPr="00854C27">
        <w:rPr>
          <w:rFonts w:eastAsia="Calibri" w:cstheme="minorHAnsi"/>
          <w:color w:val="000000"/>
          <w:sz w:val="24"/>
          <w:szCs w:val="24"/>
          <w:lang w:eastAsia="it-IT"/>
        </w:rPr>
        <w:t xml:space="preserve">Questa è la sintesi del </w:t>
      </w:r>
      <w:r w:rsidRPr="00854C27">
        <w:rPr>
          <w:rFonts w:eastAsia="Calibri" w:cstheme="minorHAnsi"/>
          <w:i/>
          <w:color w:val="000000"/>
          <w:sz w:val="24"/>
          <w:szCs w:val="24"/>
          <w:lang w:eastAsia="it-IT"/>
        </w:rPr>
        <w:t xml:space="preserve">Public </w:t>
      </w:r>
      <w:proofErr w:type="spellStart"/>
      <w:r w:rsidRPr="00854C27">
        <w:rPr>
          <w:rFonts w:eastAsia="Calibri" w:cstheme="minorHAnsi"/>
          <w:i/>
          <w:color w:val="000000"/>
          <w:sz w:val="24"/>
          <w:szCs w:val="24"/>
          <w:lang w:eastAsia="it-IT"/>
        </w:rPr>
        <w:t>Assessment</w:t>
      </w:r>
      <w:proofErr w:type="spellEnd"/>
      <w:r w:rsidRPr="00854C27">
        <w:rPr>
          <w:rFonts w:eastAsia="Calibri" w:cstheme="minorHAnsi"/>
          <w:i/>
          <w:color w:val="000000"/>
          <w:sz w:val="24"/>
          <w:szCs w:val="24"/>
          <w:lang w:eastAsia="it-IT"/>
        </w:rPr>
        <w:t xml:space="preserve"> Report</w:t>
      </w:r>
      <w:r w:rsidRPr="00854C27">
        <w:rPr>
          <w:rFonts w:eastAsia="Calibri" w:cstheme="minorHAnsi"/>
          <w:color w:val="000000"/>
          <w:sz w:val="24"/>
          <w:szCs w:val="24"/>
          <w:lang w:eastAsia="it-IT"/>
        </w:rPr>
        <w:t xml:space="preserve"> (PAR) per </w:t>
      </w:r>
      <w:r w:rsidR="00E97672" w:rsidRPr="00854C27">
        <w:rPr>
          <w:rFonts w:eastAsia="Calibri" w:cstheme="minorHAnsi"/>
          <w:color w:val="000000"/>
          <w:sz w:val="24"/>
          <w:szCs w:val="24"/>
          <w:lang w:eastAsia="it-IT"/>
        </w:rPr>
        <w:t>CEVEDALO</w:t>
      </w:r>
      <w:r w:rsidRPr="00854C27">
        <w:rPr>
          <w:rFonts w:eastAsia="Calibri" w:cstheme="minorHAnsi"/>
          <w:color w:val="000000"/>
          <w:sz w:val="24"/>
          <w:szCs w:val="24"/>
          <w:lang w:eastAsia="it-IT"/>
        </w:rPr>
        <w:t>.</w:t>
      </w:r>
      <w:r w:rsidRPr="00854C27">
        <w:rPr>
          <w:rFonts w:eastAsia="Calibri" w:cstheme="minorHAnsi"/>
          <w:bCs/>
          <w:color w:val="000000"/>
          <w:sz w:val="24"/>
          <w:szCs w:val="24"/>
          <w:lang w:eastAsia="it-IT"/>
        </w:rPr>
        <w:t xml:space="preserve"> </w:t>
      </w:r>
      <w:r w:rsidR="006C0722" w:rsidRPr="00854C27">
        <w:rPr>
          <w:rFonts w:eastAsia="Calibri" w:cstheme="minorHAnsi"/>
          <w:bCs/>
          <w:color w:val="000000"/>
          <w:sz w:val="24"/>
          <w:szCs w:val="24"/>
          <w:lang w:eastAsia="it-IT"/>
        </w:rPr>
        <w:t xml:space="preserve">In </w:t>
      </w:r>
      <w:r w:rsidR="006C0722" w:rsidRPr="00854C27">
        <w:rPr>
          <w:rFonts w:eastAsia="Calibri" w:cstheme="minorHAnsi"/>
          <w:color w:val="000000"/>
          <w:sz w:val="24"/>
          <w:szCs w:val="24"/>
          <w:lang w:eastAsia="it-IT"/>
        </w:rPr>
        <w:t>e</w:t>
      </w:r>
      <w:r w:rsidRPr="00854C27">
        <w:rPr>
          <w:rFonts w:eastAsia="Calibri" w:cstheme="minorHAnsi"/>
          <w:color w:val="000000"/>
          <w:sz w:val="24"/>
          <w:szCs w:val="24"/>
          <w:lang w:eastAsia="it-IT"/>
        </w:rPr>
        <w:t xml:space="preserve">sso </w:t>
      </w:r>
      <w:r w:rsidR="006C0722" w:rsidRPr="00854C27">
        <w:rPr>
          <w:rFonts w:eastAsia="Calibri" w:cstheme="minorHAnsi"/>
          <w:color w:val="000000"/>
          <w:sz w:val="24"/>
          <w:szCs w:val="24"/>
          <w:lang w:eastAsia="it-IT"/>
        </w:rPr>
        <w:t xml:space="preserve">viene </w:t>
      </w:r>
      <w:r w:rsidRPr="00854C27">
        <w:rPr>
          <w:rFonts w:eastAsia="Calibri" w:cstheme="minorHAnsi"/>
          <w:color w:val="000000"/>
          <w:sz w:val="24"/>
          <w:szCs w:val="24"/>
          <w:lang w:eastAsia="it-IT"/>
        </w:rPr>
        <w:t>spiega</w:t>
      </w:r>
      <w:r w:rsidR="006C0722" w:rsidRPr="00854C27">
        <w:rPr>
          <w:rFonts w:eastAsia="Calibri" w:cstheme="minorHAnsi"/>
          <w:color w:val="000000"/>
          <w:sz w:val="24"/>
          <w:szCs w:val="24"/>
          <w:lang w:eastAsia="it-IT"/>
        </w:rPr>
        <w:t>to</w:t>
      </w:r>
      <w:r w:rsidRPr="00854C27">
        <w:rPr>
          <w:rFonts w:eastAsia="Calibri" w:cstheme="minorHAnsi"/>
          <w:color w:val="000000"/>
          <w:sz w:val="24"/>
          <w:szCs w:val="24"/>
          <w:lang w:eastAsia="it-IT"/>
        </w:rPr>
        <w:t xml:space="preserve"> come </w:t>
      </w:r>
      <w:r w:rsidR="00E97672" w:rsidRPr="00854C27">
        <w:rPr>
          <w:rFonts w:eastAsia="Calibri" w:cstheme="minorHAnsi"/>
          <w:color w:val="000000"/>
          <w:sz w:val="24"/>
          <w:szCs w:val="24"/>
          <w:lang w:eastAsia="it-IT"/>
        </w:rPr>
        <w:t>CEVEDALO</w:t>
      </w:r>
      <w:r w:rsidRPr="00854C27">
        <w:rPr>
          <w:rFonts w:eastAsia="Calibri" w:cstheme="minorHAnsi"/>
          <w:color w:val="000000"/>
          <w:sz w:val="24"/>
          <w:szCs w:val="24"/>
          <w:lang w:eastAsia="it-IT"/>
        </w:rPr>
        <w:t xml:space="preserve"> è stato valutato </w:t>
      </w:r>
      <w:r w:rsidR="000C1389" w:rsidRPr="00854C27">
        <w:rPr>
          <w:rFonts w:eastAsia="Calibri" w:cstheme="minorHAnsi"/>
          <w:color w:val="000000"/>
          <w:sz w:val="24"/>
          <w:szCs w:val="24"/>
          <w:lang w:eastAsia="it-IT"/>
        </w:rPr>
        <w:t>dall’AIFA</w:t>
      </w:r>
      <w:r w:rsidRPr="00854C27">
        <w:rPr>
          <w:rFonts w:eastAsia="Calibri" w:cstheme="minorHAnsi"/>
          <w:color w:val="000000"/>
          <w:sz w:val="24"/>
          <w:szCs w:val="24"/>
          <w:lang w:eastAsia="it-IT"/>
        </w:rPr>
        <w:t xml:space="preserve"> e</w:t>
      </w:r>
      <w:r w:rsidR="006C0722" w:rsidRPr="00854C27">
        <w:rPr>
          <w:rFonts w:eastAsia="Calibri" w:cstheme="minorHAnsi"/>
          <w:color w:val="000000"/>
          <w:sz w:val="24"/>
          <w:szCs w:val="24"/>
          <w:lang w:eastAsia="it-IT"/>
        </w:rPr>
        <w:t xml:space="preserve"> quali sono</w:t>
      </w:r>
      <w:r w:rsidRPr="00854C27">
        <w:rPr>
          <w:rFonts w:eastAsia="Calibri" w:cstheme="minorHAnsi"/>
          <w:color w:val="000000"/>
          <w:sz w:val="24"/>
          <w:szCs w:val="24"/>
          <w:lang w:eastAsia="it-IT"/>
        </w:rPr>
        <w:t xml:space="preserve"> le sue condizioni di impiego. </w:t>
      </w:r>
      <w:r w:rsidR="006C0722" w:rsidRPr="00854C27">
        <w:rPr>
          <w:rFonts w:eastAsia="Calibri" w:cstheme="minorHAnsi"/>
          <w:color w:val="000000"/>
          <w:sz w:val="24"/>
          <w:szCs w:val="24"/>
          <w:lang w:eastAsia="it-IT"/>
        </w:rPr>
        <w:t>Il documento n</w:t>
      </w:r>
      <w:r w:rsidRPr="00854C27">
        <w:rPr>
          <w:rFonts w:eastAsia="Calibri" w:cstheme="minorHAnsi"/>
          <w:color w:val="000000"/>
          <w:sz w:val="24"/>
          <w:szCs w:val="24"/>
          <w:lang w:eastAsia="it-IT"/>
        </w:rPr>
        <w:t xml:space="preserve">on intende fornire consigli pratici su come utilizzare </w:t>
      </w:r>
      <w:r w:rsidR="00E97672" w:rsidRPr="00854C27">
        <w:rPr>
          <w:rFonts w:eastAsia="Calibri" w:cstheme="minorHAnsi"/>
          <w:color w:val="000000"/>
          <w:sz w:val="24"/>
          <w:szCs w:val="24"/>
          <w:lang w:eastAsia="it-IT"/>
        </w:rPr>
        <w:t>CEVEDALO</w:t>
      </w:r>
      <w:r w:rsidRPr="00854C27">
        <w:rPr>
          <w:rFonts w:eastAsia="Calibri" w:cstheme="minorHAnsi"/>
          <w:bCs/>
          <w:color w:val="000000"/>
          <w:sz w:val="24"/>
          <w:szCs w:val="24"/>
          <w:lang w:eastAsia="it-IT"/>
        </w:rPr>
        <w:t>.</w:t>
      </w:r>
    </w:p>
    <w:p w14:paraId="0EEFEE30" w14:textId="781F0ED2" w:rsidR="00BB2AF8" w:rsidRPr="00854C27" w:rsidRDefault="00BB2AF8" w:rsidP="00BB2AF8">
      <w:pPr>
        <w:autoSpaceDE w:val="0"/>
        <w:autoSpaceDN w:val="0"/>
        <w:adjustRightInd w:val="0"/>
        <w:spacing w:after="0" w:line="240" w:lineRule="auto"/>
        <w:jc w:val="both"/>
        <w:rPr>
          <w:rFonts w:eastAsia="Calibri" w:cstheme="minorHAnsi"/>
          <w:color w:val="000000"/>
          <w:sz w:val="24"/>
          <w:szCs w:val="24"/>
          <w:lang w:eastAsia="it-IT"/>
        </w:rPr>
      </w:pPr>
      <w:r w:rsidRPr="00854C27">
        <w:rPr>
          <w:rFonts w:eastAsia="Calibri" w:cstheme="minorHAnsi"/>
          <w:color w:val="000000"/>
          <w:sz w:val="24"/>
          <w:szCs w:val="24"/>
          <w:lang w:eastAsia="it-IT"/>
        </w:rPr>
        <w:t>Per informazioni pratiche sull'utilizzo di</w:t>
      </w:r>
      <w:r w:rsidRPr="00854C27">
        <w:rPr>
          <w:rFonts w:eastAsia="Calibri" w:cstheme="minorHAnsi"/>
          <w:bCs/>
          <w:color w:val="000000"/>
          <w:sz w:val="24"/>
          <w:szCs w:val="24"/>
          <w:lang w:eastAsia="it-IT"/>
        </w:rPr>
        <w:t xml:space="preserve"> </w:t>
      </w:r>
      <w:r w:rsidR="00E97672" w:rsidRPr="00854C27">
        <w:rPr>
          <w:rFonts w:eastAsia="Calibri" w:cstheme="minorHAnsi"/>
          <w:color w:val="000000"/>
          <w:sz w:val="24"/>
          <w:szCs w:val="24"/>
          <w:lang w:eastAsia="it-IT"/>
        </w:rPr>
        <w:t>CEVEDALO</w:t>
      </w:r>
      <w:r w:rsidR="006C0722" w:rsidRPr="00854C27">
        <w:rPr>
          <w:rFonts w:eastAsia="Calibri" w:cstheme="minorHAnsi"/>
          <w:color w:val="000000"/>
          <w:sz w:val="24"/>
          <w:szCs w:val="24"/>
          <w:lang w:eastAsia="it-IT"/>
        </w:rPr>
        <w:t xml:space="preserve"> </w:t>
      </w:r>
      <w:r w:rsidRPr="00854C27">
        <w:rPr>
          <w:rFonts w:eastAsia="Calibri" w:cstheme="minorHAnsi"/>
          <w:color w:val="000000"/>
          <w:sz w:val="24"/>
          <w:szCs w:val="24"/>
          <w:lang w:eastAsia="it-IT"/>
        </w:rPr>
        <w:t xml:space="preserve">i pazienti devono consultare il foglio illustrativo o contattare il loro medico o il farmacista. </w:t>
      </w:r>
    </w:p>
    <w:p w14:paraId="5584873B" w14:textId="68422880" w:rsidR="00BB2AF8" w:rsidRPr="00854C27" w:rsidRDefault="00BB2AF8" w:rsidP="00BB2AF8">
      <w:pPr>
        <w:autoSpaceDE w:val="0"/>
        <w:autoSpaceDN w:val="0"/>
        <w:adjustRightInd w:val="0"/>
        <w:spacing w:after="0" w:line="240" w:lineRule="auto"/>
        <w:jc w:val="both"/>
        <w:rPr>
          <w:rFonts w:eastAsia="Calibri" w:cstheme="minorHAnsi"/>
          <w:color w:val="000000"/>
          <w:sz w:val="24"/>
          <w:szCs w:val="24"/>
          <w:lang w:eastAsia="it-IT"/>
        </w:rPr>
      </w:pPr>
    </w:p>
    <w:p w14:paraId="5844B53A" w14:textId="430BD251" w:rsidR="00BB2AF8" w:rsidRPr="00854C27" w:rsidRDefault="00BB2AF8" w:rsidP="00BB2AF8">
      <w:pPr>
        <w:autoSpaceDE w:val="0"/>
        <w:autoSpaceDN w:val="0"/>
        <w:adjustRightInd w:val="0"/>
        <w:spacing w:after="0" w:line="240" w:lineRule="auto"/>
        <w:jc w:val="both"/>
        <w:rPr>
          <w:rFonts w:eastAsia="Calibri" w:cstheme="minorHAnsi"/>
          <w:b/>
          <w:color w:val="000000"/>
          <w:sz w:val="24"/>
          <w:szCs w:val="24"/>
          <w:lang w:eastAsia="it-IT"/>
        </w:rPr>
      </w:pPr>
      <w:r w:rsidRPr="00854C27">
        <w:rPr>
          <w:rFonts w:eastAsia="Calibri" w:cstheme="minorHAnsi"/>
          <w:b/>
          <w:bCs/>
          <w:color w:val="000000"/>
          <w:sz w:val="24"/>
          <w:szCs w:val="24"/>
          <w:lang w:eastAsia="it-IT"/>
        </w:rPr>
        <w:t xml:space="preserve">1) CHE COS’È </w:t>
      </w:r>
      <w:r w:rsidR="00E97672" w:rsidRPr="00854C27">
        <w:rPr>
          <w:rFonts w:eastAsia="Calibri" w:cstheme="minorHAnsi"/>
          <w:b/>
          <w:color w:val="000000"/>
          <w:sz w:val="24"/>
          <w:szCs w:val="24"/>
          <w:lang w:eastAsia="it-IT"/>
        </w:rPr>
        <w:t>CEVEDALO</w:t>
      </w:r>
      <w:r w:rsidR="00797416" w:rsidRPr="00854C27">
        <w:rPr>
          <w:rFonts w:eastAsia="Calibri" w:cstheme="minorHAnsi"/>
          <w:b/>
          <w:color w:val="000000"/>
          <w:sz w:val="24"/>
          <w:szCs w:val="24"/>
          <w:lang w:eastAsia="it-IT"/>
        </w:rPr>
        <w:t xml:space="preserve"> </w:t>
      </w:r>
      <w:r w:rsidRPr="00854C27">
        <w:rPr>
          <w:rFonts w:eastAsia="Calibri" w:cstheme="minorHAnsi"/>
          <w:b/>
          <w:bCs/>
          <w:color w:val="000000"/>
          <w:sz w:val="24"/>
          <w:szCs w:val="24"/>
          <w:lang w:eastAsia="it-IT"/>
        </w:rPr>
        <w:t xml:space="preserve">E A COSA SERVE? </w:t>
      </w:r>
    </w:p>
    <w:p w14:paraId="5EE96742" w14:textId="192053B0" w:rsidR="00797416" w:rsidRPr="00854C27" w:rsidRDefault="00E97672" w:rsidP="00BB2AF8">
      <w:pPr>
        <w:widowControl w:val="0"/>
        <w:spacing w:after="0" w:line="240" w:lineRule="auto"/>
        <w:jc w:val="both"/>
        <w:rPr>
          <w:rFonts w:eastAsia="Calibri" w:cstheme="minorHAnsi"/>
          <w:color w:val="000000"/>
          <w:sz w:val="24"/>
          <w:szCs w:val="24"/>
          <w:lang w:eastAsia="it-IT"/>
        </w:rPr>
      </w:pPr>
      <w:r w:rsidRPr="00854C27">
        <w:rPr>
          <w:rFonts w:eastAsia="Calibri" w:cstheme="minorHAnsi"/>
          <w:color w:val="000000"/>
          <w:sz w:val="24"/>
          <w:szCs w:val="24"/>
          <w:lang w:eastAsia="it-IT"/>
        </w:rPr>
        <w:t>CEVEDALO</w:t>
      </w:r>
      <w:r w:rsidR="00797416" w:rsidRPr="00854C27">
        <w:rPr>
          <w:rFonts w:eastAsia="Calibri" w:cstheme="minorHAnsi"/>
          <w:color w:val="000000"/>
          <w:sz w:val="24"/>
          <w:szCs w:val="24"/>
          <w:lang w:eastAsia="it-IT"/>
        </w:rPr>
        <w:t xml:space="preserve"> </w:t>
      </w:r>
      <w:r w:rsidR="00BB2AF8" w:rsidRPr="00854C27">
        <w:rPr>
          <w:rFonts w:eastAsia="Calibri" w:cstheme="minorHAnsi"/>
          <w:color w:val="000000"/>
          <w:sz w:val="24"/>
          <w:szCs w:val="24"/>
          <w:lang w:eastAsia="it-IT"/>
        </w:rPr>
        <w:t>è un medicinale</w:t>
      </w:r>
      <w:r w:rsidR="009565BA" w:rsidRPr="00854C27">
        <w:rPr>
          <w:rFonts w:eastAsia="Calibri" w:cstheme="minorHAnsi"/>
          <w:color w:val="000000"/>
          <w:sz w:val="24"/>
          <w:szCs w:val="24"/>
          <w:lang w:eastAsia="it-IT"/>
        </w:rPr>
        <w:t xml:space="preserve"> </w:t>
      </w:r>
      <w:r w:rsidR="00E109F9" w:rsidRPr="00854C27">
        <w:rPr>
          <w:rFonts w:eastAsia="Calibri" w:cstheme="minorHAnsi"/>
          <w:color w:val="000000"/>
          <w:sz w:val="24"/>
          <w:szCs w:val="24"/>
          <w:lang w:eastAsia="it-IT"/>
        </w:rPr>
        <w:t>contenente i principi attivi</w:t>
      </w:r>
      <w:r w:rsidR="00BB2AF8" w:rsidRPr="00854C27">
        <w:rPr>
          <w:rFonts w:eastAsia="Calibri" w:cstheme="minorHAnsi"/>
          <w:color w:val="000000"/>
          <w:sz w:val="24"/>
          <w:szCs w:val="24"/>
          <w:lang w:eastAsia="it-IT"/>
        </w:rPr>
        <w:t xml:space="preserve"> </w:t>
      </w:r>
      <w:proofErr w:type="spellStart"/>
      <w:r w:rsidR="00E109F9" w:rsidRPr="00854C27">
        <w:rPr>
          <w:rFonts w:cstheme="minorHAnsi"/>
          <w:bCs/>
          <w:sz w:val="24"/>
          <w:szCs w:val="24"/>
        </w:rPr>
        <w:t>donepezil</w:t>
      </w:r>
      <w:proofErr w:type="spellEnd"/>
      <w:r w:rsidR="00E109F9" w:rsidRPr="00854C27">
        <w:rPr>
          <w:rFonts w:cstheme="minorHAnsi"/>
          <w:bCs/>
          <w:sz w:val="24"/>
          <w:szCs w:val="24"/>
        </w:rPr>
        <w:t xml:space="preserve"> cloridrato e </w:t>
      </w:r>
      <w:proofErr w:type="spellStart"/>
      <w:r w:rsidR="00E109F9" w:rsidRPr="00854C27">
        <w:rPr>
          <w:rFonts w:cstheme="minorHAnsi"/>
          <w:bCs/>
          <w:sz w:val="24"/>
          <w:szCs w:val="24"/>
        </w:rPr>
        <w:t>memantina</w:t>
      </w:r>
      <w:proofErr w:type="spellEnd"/>
      <w:r w:rsidR="00E109F9" w:rsidRPr="00854C27">
        <w:rPr>
          <w:rFonts w:cstheme="minorHAnsi"/>
          <w:bCs/>
          <w:sz w:val="24"/>
          <w:szCs w:val="24"/>
        </w:rPr>
        <w:t xml:space="preserve"> cloridrato</w:t>
      </w:r>
      <w:r w:rsidR="00E109F9" w:rsidRPr="00854C27">
        <w:rPr>
          <w:rFonts w:eastAsia="Calibri" w:cstheme="minorHAnsi"/>
          <w:color w:val="000000"/>
          <w:sz w:val="24"/>
          <w:szCs w:val="24"/>
          <w:lang w:eastAsia="it-IT"/>
        </w:rPr>
        <w:t>,</w:t>
      </w:r>
      <w:r w:rsidR="00797416" w:rsidRPr="00854C27">
        <w:rPr>
          <w:rFonts w:eastAsia="Calibri" w:cstheme="minorHAnsi"/>
          <w:color w:val="000000"/>
          <w:sz w:val="24"/>
          <w:szCs w:val="24"/>
          <w:lang w:eastAsia="it-IT"/>
        </w:rPr>
        <w:t xml:space="preserve"> </w:t>
      </w:r>
      <w:r w:rsidR="00BB2AF8" w:rsidRPr="00854C27">
        <w:rPr>
          <w:rFonts w:eastAsia="Calibri" w:cstheme="minorHAnsi"/>
          <w:color w:val="000000"/>
          <w:sz w:val="24"/>
          <w:szCs w:val="24"/>
          <w:lang w:eastAsia="it-IT"/>
        </w:rPr>
        <w:t xml:space="preserve">ed </w:t>
      </w:r>
      <w:r w:rsidR="00797416" w:rsidRPr="00854C27">
        <w:rPr>
          <w:rFonts w:eastAsia="Calibri" w:cstheme="minorHAnsi"/>
          <w:color w:val="000000"/>
          <w:sz w:val="24"/>
          <w:szCs w:val="24"/>
          <w:lang w:eastAsia="it-IT"/>
        </w:rPr>
        <w:t>è disponibile come:</w:t>
      </w:r>
    </w:p>
    <w:p w14:paraId="3B2B2C1D" w14:textId="61C3CF43" w:rsidR="00797416" w:rsidRPr="00854C27" w:rsidRDefault="00E109F9" w:rsidP="00BB2AF8">
      <w:pPr>
        <w:widowControl w:val="0"/>
        <w:spacing w:after="0" w:line="240" w:lineRule="auto"/>
        <w:jc w:val="both"/>
        <w:rPr>
          <w:rFonts w:cstheme="minorHAnsi"/>
          <w:sz w:val="24"/>
          <w:szCs w:val="24"/>
        </w:rPr>
      </w:pPr>
      <w:r w:rsidRPr="00854C27">
        <w:rPr>
          <w:rFonts w:eastAsia="Calibri" w:cstheme="minorHAnsi"/>
          <w:color w:val="000000"/>
          <w:sz w:val="24"/>
          <w:szCs w:val="24"/>
          <w:lang w:eastAsia="it-IT"/>
        </w:rPr>
        <w:t>compresse rivestite con film</w:t>
      </w:r>
      <w:r w:rsidR="00BB2AF8" w:rsidRPr="00854C27">
        <w:rPr>
          <w:rFonts w:eastAsia="Calibri" w:cstheme="minorHAnsi"/>
          <w:color w:val="000000"/>
          <w:sz w:val="24"/>
          <w:szCs w:val="24"/>
          <w:lang w:eastAsia="it-IT"/>
        </w:rPr>
        <w:t xml:space="preserve"> contenent</w:t>
      </w:r>
      <w:r w:rsidR="00797416" w:rsidRPr="00854C27">
        <w:rPr>
          <w:rFonts w:eastAsia="Calibri" w:cstheme="minorHAnsi"/>
          <w:color w:val="000000"/>
          <w:sz w:val="24"/>
          <w:szCs w:val="24"/>
          <w:lang w:eastAsia="it-IT"/>
        </w:rPr>
        <w:t>i</w:t>
      </w:r>
      <w:r w:rsidR="00BB2AF8" w:rsidRPr="00854C27">
        <w:rPr>
          <w:rFonts w:eastAsia="Calibri" w:cstheme="minorHAnsi"/>
          <w:color w:val="000000"/>
          <w:sz w:val="24"/>
          <w:szCs w:val="24"/>
          <w:lang w:eastAsia="it-IT"/>
        </w:rPr>
        <w:t xml:space="preserve"> </w:t>
      </w:r>
      <w:r w:rsidRPr="00854C27">
        <w:rPr>
          <w:rFonts w:cstheme="minorHAnsi"/>
          <w:sz w:val="24"/>
          <w:szCs w:val="24"/>
        </w:rPr>
        <w:t xml:space="preserve">10 mg di </w:t>
      </w:r>
      <w:proofErr w:type="spellStart"/>
      <w:r w:rsidRPr="00854C27">
        <w:rPr>
          <w:rFonts w:cstheme="minorHAnsi"/>
          <w:sz w:val="24"/>
          <w:szCs w:val="24"/>
        </w:rPr>
        <w:t>donepezil</w:t>
      </w:r>
      <w:proofErr w:type="spellEnd"/>
      <w:r w:rsidRPr="00854C27">
        <w:rPr>
          <w:rFonts w:cstheme="minorHAnsi"/>
          <w:sz w:val="24"/>
          <w:szCs w:val="24"/>
        </w:rPr>
        <w:t xml:space="preserve"> cloridrato e 10 mg di </w:t>
      </w:r>
      <w:proofErr w:type="spellStart"/>
      <w:r w:rsidRPr="00854C27">
        <w:rPr>
          <w:rFonts w:cstheme="minorHAnsi"/>
          <w:sz w:val="24"/>
          <w:szCs w:val="24"/>
        </w:rPr>
        <w:t>memantina</w:t>
      </w:r>
      <w:proofErr w:type="spellEnd"/>
      <w:r w:rsidRPr="00854C27">
        <w:rPr>
          <w:rFonts w:cstheme="minorHAnsi"/>
          <w:sz w:val="24"/>
          <w:szCs w:val="24"/>
        </w:rPr>
        <w:t xml:space="preserve"> cloridrato,</w:t>
      </w:r>
    </w:p>
    <w:p w14:paraId="1A5E32AD" w14:textId="6B020E38" w:rsidR="00300BEA" w:rsidRPr="00854C27" w:rsidRDefault="00E109F9" w:rsidP="00BB2AF8">
      <w:pPr>
        <w:widowControl w:val="0"/>
        <w:spacing w:after="0" w:line="240" w:lineRule="auto"/>
        <w:jc w:val="both"/>
        <w:rPr>
          <w:rFonts w:eastAsia="Calibri" w:cstheme="minorHAnsi"/>
          <w:color w:val="000000"/>
          <w:sz w:val="24"/>
          <w:szCs w:val="24"/>
          <w:lang w:eastAsia="it-IT"/>
        </w:rPr>
      </w:pPr>
      <w:r w:rsidRPr="00854C27">
        <w:rPr>
          <w:rFonts w:eastAsia="Calibri" w:cstheme="minorHAnsi"/>
          <w:color w:val="000000"/>
          <w:sz w:val="24"/>
          <w:szCs w:val="24"/>
          <w:lang w:eastAsia="it-IT"/>
        </w:rPr>
        <w:t xml:space="preserve">compresse rivestite con film contenenti </w:t>
      </w:r>
      <w:r w:rsidRPr="00854C27">
        <w:rPr>
          <w:rFonts w:cstheme="minorHAnsi"/>
          <w:sz w:val="24"/>
          <w:szCs w:val="24"/>
        </w:rPr>
        <w:t xml:space="preserve">10 mg di </w:t>
      </w:r>
      <w:proofErr w:type="spellStart"/>
      <w:r w:rsidRPr="00854C27">
        <w:rPr>
          <w:rFonts w:cstheme="minorHAnsi"/>
          <w:sz w:val="24"/>
          <w:szCs w:val="24"/>
        </w:rPr>
        <w:t>donepezil</w:t>
      </w:r>
      <w:proofErr w:type="spellEnd"/>
      <w:r w:rsidRPr="00854C27">
        <w:rPr>
          <w:rFonts w:cstheme="minorHAnsi"/>
          <w:sz w:val="24"/>
          <w:szCs w:val="24"/>
        </w:rPr>
        <w:t xml:space="preserve"> cloridrato e 20 mg di </w:t>
      </w:r>
      <w:proofErr w:type="spellStart"/>
      <w:r w:rsidRPr="00854C27">
        <w:rPr>
          <w:rFonts w:cstheme="minorHAnsi"/>
          <w:sz w:val="24"/>
          <w:szCs w:val="24"/>
        </w:rPr>
        <w:t>memantina</w:t>
      </w:r>
      <w:proofErr w:type="spellEnd"/>
      <w:r w:rsidRPr="00854C27">
        <w:rPr>
          <w:rFonts w:cstheme="minorHAnsi"/>
          <w:sz w:val="24"/>
          <w:szCs w:val="24"/>
        </w:rPr>
        <w:t xml:space="preserve"> cloridrato.</w:t>
      </w:r>
    </w:p>
    <w:p w14:paraId="00323A67" w14:textId="77777777" w:rsidR="007A1C0E" w:rsidRPr="00854C27" w:rsidRDefault="007A1C0E" w:rsidP="007A1C0E">
      <w:pPr>
        <w:autoSpaceDE w:val="0"/>
        <w:autoSpaceDN w:val="0"/>
        <w:adjustRightInd w:val="0"/>
        <w:spacing w:after="0" w:line="240" w:lineRule="auto"/>
        <w:jc w:val="both"/>
        <w:rPr>
          <w:rFonts w:eastAsia="Calibri" w:cstheme="minorHAnsi"/>
          <w:color w:val="000000"/>
          <w:sz w:val="24"/>
          <w:szCs w:val="24"/>
          <w:lang w:eastAsia="it-IT"/>
        </w:rPr>
      </w:pPr>
    </w:p>
    <w:p w14:paraId="6F8C3BE2" w14:textId="7F588B29" w:rsidR="00BC73FD" w:rsidRPr="00854C27" w:rsidRDefault="00BC73FD" w:rsidP="00BC73FD">
      <w:pPr>
        <w:autoSpaceDE w:val="0"/>
        <w:autoSpaceDN w:val="0"/>
        <w:adjustRightInd w:val="0"/>
        <w:spacing w:after="0" w:line="240" w:lineRule="auto"/>
        <w:jc w:val="both"/>
        <w:rPr>
          <w:rFonts w:eastAsia="Calibri" w:cstheme="minorHAnsi"/>
          <w:color w:val="000000"/>
          <w:sz w:val="24"/>
          <w:szCs w:val="24"/>
          <w:lang w:eastAsia="it-IT"/>
        </w:rPr>
      </w:pPr>
      <w:r w:rsidRPr="00854C27">
        <w:rPr>
          <w:rFonts w:eastAsia="Calibri" w:cstheme="minorHAnsi"/>
          <w:color w:val="000000"/>
          <w:sz w:val="24"/>
          <w:szCs w:val="24"/>
          <w:lang w:eastAsia="it-IT"/>
        </w:rPr>
        <w:t xml:space="preserve">CEVEDALO deve essere utilizzato solo nei pazienti </w:t>
      </w:r>
      <w:r w:rsidR="00573569" w:rsidRPr="00854C27">
        <w:rPr>
          <w:rFonts w:eastAsia="Calibri" w:cstheme="minorHAnsi"/>
          <w:color w:val="000000"/>
          <w:sz w:val="24"/>
          <w:szCs w:val="24"/>
          <w:lang w:eastAsia="it-IT"/>
        </w:rPr>
        <w:t xml:space="preserve">adulti </w:t>
      </w:r>
      <w:r w:rsidRPr="00854C27">
        <w:rPr>
          <w:rFonts w:eastAsia="Calibri" w:cstheme="minorHAnsi"/>
          <w:color w:val="000000"/>
          <w:sz w:val="24"/>
          <w:szCs w:val="24"/>
          <w:lang w:eastAsia="it-IT"/>
        </w:rPr>
        <w:t xml:space="preserve">che stanno già assumendo </w:t>
      </w:r>
      <w:proofErr w:type="spellStart"/>
      <w:r w:rsidRPr="00854C27">
        <w:rPr>
          <w:rFonts w:eastAsia="Calibri" w:cstheme="minorHAnsi"/>
          <w:color w:val="000000"/>
          <w:sz w:val="24"/>
          <w:szCs w:val="24"/>
          <w:lang w:eastAsia="it-IT"/>
        </w:rPr>
        <w:t>donepezil</w:t>
      </w:r>
      <w:proofErr w:type="spellEnd"/>
      <w:r w:rsidRPr="00854C27">
        <w:rPr>
          <w:rFonts w:eastAsia="Calibri" w:cstheme="minorHAnsi"/>
          <w:color w:val="000000"/>
          <w:sz w:val="24"/>
          <w:szCs w:val="24"/>
          <w:lang w:eastAsia="it-IT"/>
        </w:rPr>
        <w:t xml:space="preserve"> e </w:t>
      </w:r>
      <w:proofErr w:type="spellStart"/>
      <w:r w:rsidRPr="00854C27">
        <w:rPr>
          <w:rFonts w:eastAsia="Calibri" w:cstheme="minorHAnsi"/>
          <w:color w:val="000000"/>
          <w:sz w:val="24"/>
          <w:szCs w:val="24"/>
          <w:lang w:eastAsia="it-IT"/>
        </w:rPr>
        <w:t>memantina</w:t>
      </w:r>
      <w:proofErr w:type="spellEnd"/>
      <w:r w:rsidRPr="00854C27">
        <w:rPr>
          <w:rFonts w:eastAsia="Calibri" w:cstheme="minorHAnsi"/>
          <w:color w:val="000000"/>
          <w:sz w:val="24"/>
          <w:szCs w:val="24"/>
          <w:lang w:eastAsia="it-IT"/>
        </w:rPr>
        <w:t xml:space="preserve"> contemporaneamente alle stesse dosi di CEVEDALO.</w:t>
      </w:r>
    </w:p>
    <w:p w14:paraId="57ECFE1B" w14:textId="77777777" w:rsidR="00BC73FD" w:rsidRPr="00854C27" w:rsidRDefault="00BC73FD" w:rsidP="00BC73FD">
      <w:pPr>
        <w:autoSpaceDE w:val="0"/>
        <w:autoSpaceDN w:val="0"/>
        <w:adjustRightInd w:val="0"/>
        <w:spacing w:after="0" w:line="240" w:lineRule="auto"/>
        <w:jc w:val="both"/>
        <w:rPr>
          <w:rFonts w:eastAsia="Calibri" w:cstheme="minorHAnsi"/>
          <w:color w:val="000000"/>
          <w:sz w:val="24"/>
          <w:szCs w:val="24"/>
          <w:lang w:eastAsia="it-IT"/>
        </w:rPr>
      </w:pPr>
    </w:p>
    <w:p w14:paraId="4FDE7C45" w14:textId="0716417A" w:rsidR="00BB2AF8" w:rsidRPr="00854C27" w:rsidRDefault="00E97672" w:rsidP="00BB2AF8">
      <w:pPr>
        <w:autoSpaceDE w:val="0"/>
        <w:autoSpaceDN w:val="0"/>
        <w:adjustRightInd w:val="0"/>
        <w:spacing w:after="0" w:line="240" w:lineRule="auto"/>
        <w:jc w:val="both"/>
        <w:rPr>
          <w:rFonts w:eastAsia="Calibri" w:cstheme="minorHAnsi"/>
          <w:color w:val="000000"/>
          <w:sz w:val="24"/>
          <w:szCs w:val="24"/>
          <w:lang w:eastAsia="it-IT"/>
        </w:rPr>
      </w:pPr>
      <w:r w:rsidRPr="00854C27">
        <w:rPr>
          <w:rFonts w:eastAsia="Calibri" w:cstheme="minorHAnsi"/>
          <w:color w:val="000000"/>
          <w:sz w:val="24"/>
          <w:szCs w:val="24"/>
          <w:lang w:eastAsia="it-IT"/>
        </w:rPr>
        <w:t>CEVEDALO</w:t>
      </w:r>
      <w:r w:rsidR="00300BEA" w:rsidRPr="00854C27">
        <w:rPr>
          <w:rFonts w:eastAsia="Calibri" w:cstheme="minorHAnsi"/>
          <w:color w:val="000000"/>
          <w:sz w:val="24"/>
          <w:szCs w:val="24"/>
          <w:lang w:eastAsia="it-IT"/>
        </w:rPr>
        <w:t xml:space="preserve"> </w:t>
      </w:r>
      <w:r w:rsidR="00BB2AF8" w:rsidRPr="00854C27">
        <w:rPr>
          <w:rFonts w:eastAsia="Calibri" w:cstheme="minorHAnsi"/>
          <w:sz w:val="24"/>
          <w:szCs w:val="24"/>
          <w:lang w:eastAsia="it-IT"/>
        </w:rPr>
        <w:t>si usa</w:t>
      </w:r>
      <w:r w:rsidR="00B03E01" w:rsidRPr="00854C27">
        <w:rPr>
          <w:rFonts w:eastAsia="Calibri" w:cstheme="minorHAnsi"/>
          <w:sz w:val="24"/>
          <w:szCs w:val="24"/>
          <w:lang w:eastAsia="it-IT"/>
        </w:rPr>
        <w:t xml:space="preserve"> per</w:t>
      </w:r>
      <w:r w:rsidR="00BC73FD" w:rsidRPr="00854C27">
        <w:rPr>
          <w:rFonts w:eastAsia="Calibri" w:cstheme="minorHAnsi"/>
          <w:sz w:val="24"/>
          <w:szCs w:val="24"/>
          <w:lang w:eastAsia="it-IT"/>
        </w:rPr>
        <w:t xml:space="preserve"> </w:t>
      </w:r>
      <w:r w:rsidR="00BC73FD" w:rsidRPr="00854C27">
        <w:rPr>
          <w:rFonts w:eastAsia="Calibri" w:cstheme="minorHAnsi"/>
          <w:color w:val="000000"/>
          <w:sz w:val="24"/>
          <w:szCs w:val="24"/>
          <w:lang w:eastAsia="it-IT"/>
        </w:rPr>
        <w:t>trattare i sintomi della demenza in persone con diagnosi di malattia di Alzheimer da moderata a severa. I sintomi includono perdita della memoria, confusione e cambiamenti comportamentali.</w:t>
      </w:r>
    </w:p>
    <w:p w14:paraId="2E1EED36" w14:textId="199F37A6" w:rsidR="00AE1B15" w:rsidRPr="00854C27" w:rsidRDefault="00AE1B15" w:rsidP="00BB2AF8">
      <w:pPr>
        <w:autoSpaceDE w:val="0"/>
        <w:autoSpaceDN w:val="0"/>
        <w:adjustRightInd w:val="0"/>
        <w:spacing w:after="0" w:line="240" w:lineRule="auto"/>
        <w:jc w:val="both"/>
        <w:rPr>
          <w:rFonts w:eastAsia="Calibri" w:cstheme="minorHAnsi"/>
          <w:b/>
          <w:bCs/>
          <w:color w:val="000000"/>
          <w:sz w:val="24"/>
          <w:szCs w:val="24"/>
          <w:lang w:eastAsia="it-IT"/>
        </w:rPr>
      </w:pPr>
    </w:p>
    <w:p w14:paraId="25523EEE" w14:textId="7713E20A" w:rsidR="00BB2AF8" w:rsidRPr="00854C27" w:rsidRDefault="00BB2AF8" w:rsidP="000665F1">
      <w:pPr>
        <w:autoSpaceDE w:val="0"/>
        <w:autoSpaceDN w:val="0"/>
        <w:adjustRightInd w:val="0"/>
        <w:spacing w:after="0" w:line="240" w:lineRule="auto"/>
        <w:jc w:val="both"/>
        <w:rPr>
          <w:rFonts w:eastAsia="Calibri" w:cstheme="minorHAnsi"/>
          <w:color w:val="000000"/>
          <w:sz w:val="24"/>
          <w:szCs w:val="24"/>
          <w:lang w:eastAsia="it-IT"/>
        </w:rPr>
      </w:pPr>
      <w:r w:rsidRPr="00854C27">
        <w:rPr>
          <w:rFonts w:eastAsia="Calibri" w:cstheme="minorHAnsi"/>
          <w:b/>
          <w:bCs/>
          <w:color w:val="000000"/>
          <w:sz w:val="24"/>
          <w:szCs w:val="24"/>
          <w:lang w:eastAsia="it-IT"/>
        </w:rPr>
        <w:t xml:space="preserve">2) COME </w:t>
      </w:r>
      <w:r w:rsidR="00407B6A" w:rsidRPr="00854C27">
        <w:rPr>
          <w:rFonts w:eastAsia="Calibri" w:cstheme="minorHAnsi"/>
          <w:b/>
          <w:bCs/>
          <w:color w:val="000000"/>
          <w:sz w:val="24"/>
          <w:szCs w:val="24"/>
          <w:lang w:eastAsia="it-IT"/>
        </w:rPr>
        <w:t>È</w:t>
      </w:r>
      <w:r w:rsidRPr="00854C27">
        <w:rPr>
          <w:rFonts w:eastAsia="Calibri" w:cstheme="minorHAnsi"/>
          <w:b/>
          <w:bCs/>
          <w:color w:val="000000"/>
          <w:sz w:val="24"/>
          <w:szCs w:val="24"/>
          <w:lang w:eastAsia="it-IT"/>
        </w:rPr>
        <w:t xml:space="preserve"> PRESCRITTO/USATO </w:t>
      </w:r>
      <w:r w:rsidR="00E97672" w:rsidRPr="00854C27">
        <w:rPr>
          <w:rFonts w:eastAsia="Calibri" w:cstheme="minorHAnsi"/>
          <w:b/>
          <w:color w:val="000000"/>
          <w:sz w:val="24"/>
          <w:szCs w:val="24"/>
          <w:lang w:eastAsia="it-IT"/>
        </w:rPr>
        <w:t>CEVEDALO</w:t>
      </w:r>
      <w:r w:rsidRPr="00854C27">
        <w:rPr>
          <w:rFonts w:eastAsia="Calibri" w:cstheme="minorHAnsi"/>
          <w:b/>
          <w:bCs/>
          <w:color w:val="000000"/>
          <w:sz w:val="24"/>
          <w:szCs w:val="24"/>
          <w:lang w:eastAsia="it-IT"/>
        </w:rPr>
        <w:t>?</w:t>
      </w:r>
    </w:p>
    <w:p w14:paraId="5F44FE76" w14:textId="36D67B32" w:rsidR="00300BEA" w:rsidRPr="00854C27" w:rsidRDefault="00E97672">
      <w:pPr>
        <w:pStyle w:val="PreformattatoHTML"/>
        <w:jc w:val="both"/>
        <w:rPr>
          <w:rFonts w:asciiTheme="minorHAnsi" w:eastAsia="Calibri" w:hAnsiTheme="minorHAnsi" w:cstheme="minorHAnsi"/>
          <w:color w:val="000000"/>
          <w:sz w:val="24"/>
          <w:szCs w:val="24"/>
        </w:rPr>
      </w:pPr>
      <w:r w:rsidRPr="00854C27">
        <w:rPr>
          <w:rFonts w:asciiTheme="minorHAnsi" w:eastAsia="Calibri" w:hAnsiTheme="minorHAnsi" w:cstheme="minorHAnsi"/>
          <w:color w:val="000000"/>
          <w:sz w:val="24"/>
          <w:szCs w:val="24"/>
        </w:rPr>
        <w:t>CEVEDALO</w:t>
      </w:r>
      <w:r w:rsidR="00300BEA" w:rsidRPr="00854C27">
        <w:rPr>
          <w:rFonts w:asciiTheme="minorHAnsi" w:eastAsia="Calibri" w:hAnsiTheme="minorHAnsi" w:cstheme="minorHAnsi"/>
          <w:color w:val="000000"/>
          <w:sz w:val="24"/>
          <w:szCs w:val="24"/>
        </w:rPr>
        <w:t xml:space="preserve"> </w:t>
      </w:r>
      <w:r w:rsidR="00BB2AF8" w:rsidRPr="00854C27">
        <w:rPr>
          <w:rFonts w:asciiTheme="minorHAnsi" w:eastAsia="Calibri" w:hAnsiTheme="minorHAnsi" w:cstheme="minorHAnsi"/>
          <w:color w:val="000000"/>
          <w:sz w:val="24"/>
          <w:szCs w:val="24"/>
        </w:rPr>
        <w:t xml:space="preserve">può essere ottenuto </w:t>
      </w:r>
      <w:r w:rsidR="00300BEA" w:rsidRPr="00854C27">
        <w:rPr>
          <w:rFonts w:asciiTheme="minorHAnsi" w:eastAsia="Calibri" w:hAnsiTheme="minorHAnsi" w:cstheme="minorHAnsi"/>
          <w:color w:val="000000"/>
          <w:sz w:val="24"/>
          <w:szCs w:val="24"/>
        </w:rPr>
        <w:t>solo su prescrizione da parte di centri</w:t>
      </w:r>
      <w:r w:rsidR="00E34477" w:rsidRPr="00854C27">
        <w:rPr>
          <w:rFonts w:asciiTheme="minorHAnsi" w:eastAsia="Calibri" w:hAnsiTheme="minorHAnsi" w:cstheme="minorHAnsi"/>
          <w:color w:val="000000"/>
          <w:sz w:val="24"/>
          <w:szCs w:val="24"/>
        </w:rPr>
        <w:t xml:space="preserve"> ospedalieri o di</w:t>
      </w:r>
      <w:r w:rsidR="00300BEA" w:rsidRPr="00854C27">
        <w:rPr>
          <w:rFonts w:asciiTheme="minorHAnsi" w:eastAsia="Calibri" w:hAnsiTheme="minorHAnsi" w:cstheme="minorHAnsi"/>
          <w:color w:val="000000"/>
          <w:sz w:val="24"/>
          <w:szCs w:val="24"/>
        </w:rPr>
        <w:t xml:space="preserve"> </w:t>
      </w:r>
      <w:r w:rsidR="00E34477" w:rsidRPr="00854C27">
        <w:rPr>
          <w:rFonts w:asciiTheme="minorHAnsi" w:eastAsia="Calibri" w:hAnsiTheme="minorHAnsi" w:cstheme="minorHAnsi"/>
          <w:color w:val="000000"/>
          <w:sz w:val="24"/>
          <w:szCs w:val="24"/>
        </w:rPr>
        <w:t>specialisti neurologo, psichiatra e geriatra.</w:t>
      </w:r>
    </w:p>
    <w:p w14:paraId="105628F7" w14:textId="5D40F2FF" w:rsidR="00300BEA" w:rsidRPr="00854C27" w:rsidRDefault="00300BEA">
      <w:pPr>
        <w:tabs>
          <w:tab w:val="left" w:pos="0"/>
        </w:tabs>
        <w:spacing w:after="0" w:line="240" w:lineRule="auto"/>
        <w:jc w:val="both"/>
        <w:rPr>
          <w:rFonts w:cstheme="minorHAnsi"/>
          <w:sz w:val="24"/>
          <w:szCs w:val="24"/>
        </w:rPr>
      </w:pPr>
    </w:p>
    <w:p w14:paraId="62245269" w14:textId="54620DC3" w:rsidR="00116788" w:rsidRPr="00854C27" w:rsidRDefault="00E34477" w:rsidP="00CC766F">
      <w:pPr>
        <w:numPr>
          <w:ilvl w:val="12"/>
          <w:numId w:val="0"/>
        </w:numPr>
        <w:spacing w:after="0" w:line="240" w:lineRule="auto"/>
        <w:ind w:right="-2"/>
        <w:jc w:val="both"/>
        <w:rPr>
          <w:rFonts w:eastAsia="Calibri" w:cstheme="minorHAnsi"/>
          <w:color w:val="000000"/>
          <w:sz w:val="24"/>
          <w:szCs w:val="24"/>
          <w:lang w:eastAsia="it-IT"/>
        </w:rPr>
      </w:pPr>
      <w:r w:rsidRPr="00854C27">
        <w:rPr>
          <w:rFonts w:eastAsia="Calibri" w:cstheme="minorHAnsi"/>
          <w:color w:val="000000"/>
          <w:sz w:val="24"/>
          <w:szCs w:val="24"/>
          <w:lang w:eastAsia="it-IT"/>
        </w:rPr>
        <w:t>CEVEDALO deve essere somministrato per via orale una volta al giorno. Per beneficiare del farmaco prenderlo regolarmente, ogni sera prima di dormire. CEVEDALO deve essere deglutito con un po' d'acqua. Le compresse possono essere assunte con o senza cibo.</w:t>
      </w:r>
    </w:p>
    <w:p w14:paraId="50B6E0F5" w14:textId="77777777" w:rsidR="00123205" w:rsidRPr="00854C27" w:rsidRDefault="00123205" w:rsidP="00A3741A">
      <w:pPr>
        <w:numPr>
          <w:ilvl w:val="12"/>
          <w:numId w:val="0"/>
        </w:numPr>
        <w:spacing w:after="0" w:line="240" w:lineRule="auto"/>
        <w:ind w:right="-2"/>
        <w:rPr>
          <w:rFonts w:eastAsia="Calibri" w:cstheme="minorHAnsi"/>
          <w:color w:val="000000"/>
          <w:sz w:val="24"/>
          <w:szCs w:val="24"/>
          <w:lang w:eastAsia="it-IT"/>
        </w:rPr>
      </w:pPr>
    </w:p>
    <w:p w14:paraId="5A254D87" w14:textId="6DE9CF6C" w:rsidR="00BB2AF8" w:rsidRPr="00854C27" w:rsidRDefault="00BB2AF8" w:rsidP="000665F1">
      <w:pPr>
        <w:autoSpaceDE w:val="0"/>
        <w:autoSpaceDN w:val="0"/>
        <w:adjustRightInd w:val="0"/>
        <w:spacing w:after="0" w:line="240" w:lineRule="auto"/>
        <w:jc w:val="both"/>
        <w:rPr>
          <w:rFonts w:eastAsia="Calibri" w:cstheme="minorHAnsi"/>
          <w:color w:val="000000"/>
          <w:sz w:val="24"/>
          <w:szCs w:val="24"/>
          <w:lang w:eastAsia="it-IT"/>
        </w:rPr>
      </w:pPr>
      <w:r w:rsidRPr="00854C27">
        <w:rPr>
          <w:rFonts w:eastAsia="Calibri" w:cstheme="minorHAnsi"/>
          <w:b/>
          <w:bCs/>
          <w:color w:val="000000"/>
          <w:sz w:val="24"/>
          <w:szCs w:val="24"/>
          <w:lang w:eastAsia="it-IT"/>
        </w:rPr>
        <w:t xml:space="preserve">3) COME FUNZIONA </w:t>
      </w:r>
      <w:r w:rsidR="00E97672" w:rsidRPr="00854C27">
        <w:rPr>
          <w:rFonts w:eastAsia="Calibri" w:cstheme="minorHAnsi"/>
          <w:b/>
          <w:color w:val="000000"/>
          <w:sz w:val="24"/>
          <w:szCs w:val="24"/>
          <w:lang w:eastAsia="it-IT"/>
        </w:rPr>
        <w:t>CEVEDALO</w:t>
      </w:r>
      <w:r w:rsidRPr="00854C27">
        <w:rPr>
          <w:rFonts w:eastAsia="Calibri" w:cstheme="minorHAnsi"/>
          <w:b/>
          <w:bCs/>
          <w:color w:val="000000"/>
          <w:sz w:val="24"/>
          <w:szCs w:val="24"/>
          <w:lang w:eastAsia="it-IT"/>
        </w:rPr>
        <w:t xml:space="preserve">? </w:t>
      </w:r>
    </w:p>
    <w:p w14:paraId="1E7B3015" w14:textId="146EA0C4" w:rsidR="00FF2991" w:rsidRPr="00854C27" w:rsidRDefault="00E97672">
      <w:pPr>
        <w:autoSpaceDE w:val="0"/>
        <w:autoSpaceDN w:val="0"/>
        <w:adjustRightInd w:val="0"/>
        <w:spacing w:after="0" w:line="240" w:lineRule="auto"/>
        <w:jc w:val="both"/>
        <w:rPr>
          <w:rFonts w:cstheme="minorHAnsi"/>
          <w:sz w:val="24"/>
          <w:szCs w:val="24"/>
        </w:rPr>
      </w:pPr>
      <w:r w:rsidRPr="00854C27">
        <w:rPr>
          <w:rFonts w:eastAsia="Calibri" w:cstheme="minorHAnsi"/>
          <w:color w:val="000000"/>
          <w:sz w:val="24"/>
          <w:szCs w:val="24"/>
          <w:lang w:eastAsia="it-IT"/>
        </w:rPr>
        <w:t>CEVEDALO</w:t>
      </w:r>
      <w:r w:rsidR="00BB2AF8" w:rsidRPr="00854C27">
        <w:rPr>
          <w:rFonts w:eastAsia="Calibri" w:cstheme="minorHAnsi"/>
          <w:bCs/>
          <w:color w:val="000000"/>
          <w:sz w:val="24"/>
          <w:szCs w:val="24"/>
          <w:lang w:eastAsia="it-IT"/>
        </w:rPr>
        <w:t xml:space="preserve">, il cui codice ATC è </w:t>
      </w:r>
      <w:r w:rsidR="00E34477" w:rsidRPr="00854C27">
        <w:rPr>
          <w:rFonts w:cstheme="minorHAnsi"/>
          <w:sz w:val="24"/>
          <w:szCs w:val="24"/>
        </w:rPr>
        <w:t>N06DA52</w:t>
      </w:r>
      <w:r w:rsidR="00CE5CB4" w:rsidRPr="00854C27">
        <w:rPr>
          <w:rFonts w:cstheme="minorHAnsi"/>
          <w:sz w:val="24"/>
          <w:szCs w:val="24"/>
        </w:rPr>
        <w:t>,</w:t>
      </w:r>
      <w:r w:rsidR="00BB2AF8" w:rsidRPr="00854C27">
        <w:rPr>
          <w:rFonts w:eastAsia="DejaVuSans" w:cstheme="minorHAnsi"/>
          <w:sz w:val="24"/>
          <w:szCs w:val="24"/>
        </w:rPr>
        <w:t xml:space="preserve"> </w:t>
      </w:r>
      <w:r w:rsidR="00CE5CB4" w:rsidRPr="00854C27">
        <w:rPr>
          <w:rFonts w:eastAsia="Calibri" w:cstheme="minorHAnsi"/>
          <w:color w:val="000000"/>
          <w:sz w:val="24"/>
          <w:szCs w:val="24"/>
          <w:lang w:eastAsia="it-IT"/>
        </w:rPr>
        <w:t>contiene i principi</w:t>
      </w:r>
      <w:r w:rsidR="00E34477" w:rsidRPr="00854C27">
        <w:rPr>
          <w:rFonts w:eastAsia="Calibri" w:cstheme="minorHAnsi"/>
          <w:color w:val="000000"/>
          <w:sz w:val="24"/>
          <w:szCs w:val="24"/>
          <w:lang w:eastAsia="it-IT"/>
        </w:rPr>
        <w:t xml:space="preserve"> attivi</w:t>
      </w:r>
      <w:r w:rsidR="00BB2AF8" w:rsidRPr="00854C27">
        <w:rPr>
          <w:rFonts w:eastAsia="Calibri" w:cstheme="minorHAnsi"/>
          <w:color w:val="000000"/>
          <w:sz w:val="24"/>
          <w:szCs w:val="24"/>
          <w:lang w:eastAsia="it-IT"/>
        </w:rPr>
        <w:t xml:space="preserve"> </w:t>
      </w:r>
      <w:proofErr w:type="spellStart"/>
      <w:r w:rsidR="00701AF8" w:rsidRPr="00854C27">
        <w:rPr>
          <w:rFonts w:eastAsia="Calibri" w:cstheme="minorHAnsi"/>
          <w:color w:val="000000"/>
          <w:sz w:val="24"/>
          <w:szCs w:val="24"/>
          <w:lang w:eastAsia="it-IT"/>
        </w:rPr>
        <w:t>donepezil</w:t>
      </w:r>
      <w:proofErr w:type="spellEnd"/>
      <w:r w:rsidR="00701AF8" w:rsidRPr="00854C27">
        <w:rPr>
          <w:rFonts w:eastAsia="Calibri" w:cstheme="minorHAnsi"/>
          <w:color w:val="000000"/>
          <w:sz w:val="24"/>
          <w:szCs w:val="24"/>
          <w:lang w:eastAsia="it-IT"/>
        </w:rPr>
        <w:t xml:space="preserve"> cloridrato e </w:t>
      </w:r>
      <w:proofErr w:type="spellStart"/>
      <w:r w:rsidR="00701AF8" w:rsidRPr="00854C27">
        <w:rPr>
          <w:rFonts w:eastAsia="Calibri" w:cstheme="minorHAnsi"/>
          <w:color w:val="000000"/>
          <w:sz w:val="24"/>
          <w:szCs w:val="24"/>
          <w:lang w:eastAsia="it-IT"/>
        </w:rPr>
        <w:t>memantina</w:t>
      </w:r>
      <w:proofErr w:type="spellEnd"/>
      <w:r w:rsidR="00701AF8" w:rsidRPr="00854C27">
        <w:rPr>
          <w:rFonts w:eastAsia="Calibri" w:cstheme="minorHAnsi"/>
          <w:color w:val="000000"/>
          <w:sz w:val="24"/>
          <w:szCs w:val="24"/>
          <w:lang w:eastAsia="it-IT"/>
        </w:rPr>
        <w:t xml:space="preserve"> cloridrato</w:t>
      </w:r>
      <w:r w:rsidR="00701AF8" w:rsidRPr="00854C27">
        <w:rPr>
          <w:rFonts w:eastAsia="DejaVuSans" w:cstheme="minorHAnsi"/>
          <w:sz w:val="24"/>
          <w:szCs w:val="24"/>
        </w:rPr>
        <w:t xml:space="preserve"> </w:t>
      </w:r>
      <w:r w:rsidR="00BB2AF8" w:rsidRPr="00854C27">
        <w:rPr>
          <w:rFonts w:eastAsia="DejaVuSans" w:cstheme="minorHAnsi"/>
          <w:sz w:val="24"/>
          <w:szCs w:val="24"/>
        </w:rPr>
        <w:t xml:space="preserve">che </w:t>
      </w:r>
      <w:r w:rsidR="00FF2991" w:rsidRPr="00854C27">
        <w:rPr>
          <w:rFonts w:cstheme="minorHAnsi"/>
          <w:sz w:val="24"/>
          <w:szCs w:val="24"/>
        </w:rPr>
        <w:t>appart</w:t>
      </w:r>
      <w:r w:rsidR="00701AF8" w:rsidRPr="00854C27">
        <w:rPr>
          <w:rFonts w:cstheme="minorHAnsi"/>
          <w:sz w:val="24"/>
          <w:szCs w:val="24"/>
        </w:rPr>
        <w:t>engono</w:t>
      </w:r>
      <w:r w:rsidR="00BB2AF8" w:rsidRPr="00854C27">
        <w:rPr>
          <w:rFonts w:cstheme="minorHAnsi"/>
          <w:sz w:val="24"/>
          <w:szCs w:val="24"/>
        </w:rPr>
        <w:t xml:space="preserve"> alla classe dei </w:t>
      </w:r>
      <w:r w:rsidR="00FF2991" w:rsidRPr="00854C27">
        <w:rPr>
          <w:rFonts w:cstheme="minorHAnsi"/>
          <w:sz w:val="24"/>
          <w:szCs w:val="24"/>
        </w:rPr>
        <w:t xml:space="preserve">farmaci anti demenza: </w:t>
      </w:r>
    </w:p>
    <w:p w14:paraId="2E0E695A" w14:textId="77777777" w:rsidR="00FF2991" w:rsidRPr="00854C27" w:rsidRDefault="00FF2991">
      <w:pPr>
        <w:pStyle w:val="Paragrafoelenco"/>
        <w:numPr>
          <w:ilvl w:val="0"/>
          <w:numId w:val="9"/>
        </w:numPr>
        <w:autoSpaceDE w:val="0"/>
        <w:autoSpaceDN w:val="0"/>
        <w:adjustRightInd w:val="0"/>
        <w:spacing w:after="0" w:line="240" w:lineRule="auto"/>
        <w:jc w:val="both"/>
        <w:rPr>
          <w:rFonts w:cstheme="minorHAnsi"/>
          <w:sz w:val="24"/>
          <w:szCs w:val="24"/>
        </w:rPr>
      </w:pPr>
      <w:proofErr w:type="spellStart"/>
      <w:r w:rsidRPr="00854C27">
        <w:rPr>
          <w:rFonts w:cstheme="minorHAnsi"/>
          <w:sz w:val="24"/>
          <w:szCs w:val="24"/>
        </w:rPr>
        <w:t>Donepezil</w:t>
      </w:r>
      <w:proofErr w:type="spellEnd"/>
      <w:r w:rsidRPr="00854C27">
        <w:rPr>
          <w:rFonts w:cstheme="minorHAnsi"/>
          <w:sz w:val="24"/>
          <w:szCs w:val="24"/>
        </w:rPr>
        <w:t xml:space="preserve"> cloridrato agisce come inibitore dell'</w:t>
      </w:r>
      <w:proofErr w:type="spellStart"/>
      <w:r w:rsidRPr="00854C27">
        <w:rPr>
          <w:rFonts w:cstheme="minorHAnsi"/>
          <w:sz w:val="24"/>
          <w:szCs w:val="24"/>
        </w:rPr>
        <w:t>acetilcolinesterasi</w:t>
      </w:r>
      <w:proofErr w:type="spellEnd"/>
      <w:r w:rsidRPr="00854C27">
        <w:rPr>
          <w:rFonts w:cstheme="minorHAnsi"/>
          <w:sz w:val="24"/>
          <w:szCs w:val="24"/>
        </w:rPr>
        <w:t xml:space="preserve"> aumentando nel cervello i livelli di una sostanza (acetilcolina) coinvolta nel funzionamento della memoria, rallentando la degradazione dell'acetilcolina;</w:t>
      </w:r>
    </w:p>
    <w:p w14:paraId="641C26E8" w14:textId="7D32AC22" w:rsidR="00BB2AF8" w:rsidRPr="00854C27" w:rsidRDefault="00FF2991">
      <w:pPr>
        <w:pStyle w:val="Paragrafoelenco"/>
        <w:numPr>
          <w:ilvl w:val="0"/>
          <w:numId w:val="9"/>
        </w:numPr>
        <w:autoSpaceDE w:val="0"/>
        <w:autoSpaceDN w:val="0"/>
        <w:adjustRightInd w:val="0"/>
        <w:spacing w:after="0" w:line="240" w:lineRule="auto"/>
        <w:jc w:val="both"/>
        <w:rPr>
          <w:rFonts w:cstheme="minorHAnsi"/>
          <w:b/>
          <w:i/>
          <w:color w:val="000000"/>
          <w:sz w:val="24"/>
          <w:szCs w:val="24"/>
          <w:shd w:val="clear" w:color="auto" w:fill="FFFFFF"/>
        </w:rPr>
      </w:pPr>
      <w:proofErr w:type="spellStart"/>
      <w:r w:rsidRPr="00854C27">
        <w:rPr>
          <w:rFonts w:cstheme="minorHAnsi"/>
          <w:sz w:val="24"/>
          <w:szCs w:val="24"/>
        </w:rPr>
        <w:t>Memantina</w:t>
      </w:r>
      <w:proofErr w:type="spellEnd"/>
      <w:r w:rsidRPr="00854C27">
        <w:rPr>
          <w:rFonts w:cstheme="minorHAnsi"/>
          <w:sz w:val="24"/>
          <w:szCs w:val="24"/>
        </w:rPr>
        <w:t xml:space="preserve"> cloridrato agisce sui recettori N-</w:t>
      </w:r>
      <w:proofErr w:type="spellStart"/>
      <w:r w:rsidRPr="00854C27">
        <w:rPr>
          <w:rFonts w:cstheme="minorHAnsi"/>
          <w:sz w:val="24"/>
          <w:szCs w:val="24"/>
        </w:rPr>
        <w:t>metil</w:t>
      </w:r>
      <w:proofErr w:type="spellEnd"/>
      <w:r w:rsidRPr="00854C27">
        <w:rPr>
          <w:rFonts w:cstheme="minorHAnsi"/>
          <w:sz w:val="24"/>
          <w:szCs w:val="24"/>
        </w:rPr>
        <w:t>-D-</w:t>
      </w:r>
      <w:proofErr w:type="spellStart"/>
      <w:r w:rsidRPr="00854C27">
        <w:rPr>
          <w:rFonts w:cstheme="minorHAnsi"/>
          <w:sz w:val="24"/>
          <w:szCs w:val="24"/>
        </w:rPr>
        <w:t>aspartato</w:t>
      </w:r>
      <w:proofErr w:type="spellEnd"/>
      <w:r w:rsidRPr="00854C27">
        <w:rPr>
          <w:rFonts w:cstheme="minorHAnsi"/>
          <w:sz w:val="24"/>
          <w:szCs w:val="24"/>
        </w:rPr>
        <w:t xml:space="preserve"> (NMDA) migliorando la trasmissione dei segnali nervosi e la memoria.</w:t>
      </w:r>
    </w:p>
    <w:p w14:paraId="270D7D95" w14:textId="37F3F208" w:rsidR="00BB2AF8" w:rsidRPr="00854C27" w:rsidRDefault="00BB2AF8">
      <w:pPr>
        <w:autoSpaceDE w:val="0"/>
        <w:autoSpaceDN w:val="0"/>
        <w:adjustRightInd w:val="0"/>
        <w:spacing w:after="0" w:line="240" w:lineRule="auto"/>
        <w:jc w:val="both"/>
        <w:rPr>
          <w:rFonts w:cstheme="minorHAnsi"/>
          <w:iCs/>
          <w:sz w:val="24"/>
          <w:szCs w:val="24"/>
        </w:rPr>
      </w:pPr>
    </w:p>
    <w:p w14:paraId="27EA8F74" w14:textId="257799E5" w:rsidR="001A516D" w:rsidRPr="00854C27" w:rsidRDefault="00BB2AF8">
      <w:pPr>
        <w:autoSpaceDE w:val="0"/>
        <w:autoSpaceDN w:val="0"/>
        <w:adjustRightInd w:val="0"/>
        <w:spacing w:after="0" w:line="240" w:lineRule="auto"/>
        <w:jc w:val="both"/>
        <w:rPr>
          <w:rFonts w:eastAsia="Calibri" w:cstheme="minorHAnsi"/>
          <w:b/>
          <w:bCs/>
          <w:sz w:val="24"/>
          <w:szCs w:val="24"/>
          <w:lang w:eastAsia="it-IT"/>
        </w:rPr>
      </w:pPr>
      <w:r w:rsidRPr="00854C27">
        <w:rPr>
          <w:rFonts w:eastAsia="Calibri" w:cstheme="minorHAnsi"/>
          <w:b/>
          <w:bCs/>
          <w:sz w:val="24"/>
          <w:szCs w:val="24"/>
          <w:lang w:eastAsia="it-IT"/>
        </w:rPr>
        <w:t xml:space="preserve">4) COME È STATO STUDIATO </w:t>
      </w:r>
      <w:r w:rsidR="00E97672" w:rsidRPr="00854C27">
        <w:rPr>
          <w:rFonts w:eastAsia="Calibri" w:cstheme="minorHAnsi"/>
          <w:b/>
          <w:color w:val="000000"/>
          <w:sz w:val="24"/>
          <w:szCs w:val="24"/>
          <w:lang w:eastAsia="it-IT"/>
        </w:rPr>
        <w:t>CEVEDALO</w:t>
      </w:r>
      <w:r w:rsidRPr="00854C27">
        <w:rPr>
          <w:rFonts w:eastAsia="Calibri" w:cstheme="minorHAnsi"/>
          <w:b/>
          <w:bCs/>
          <w:sz w:val="24"/>
          <w:szCs w:val="24"/>
          <w:lang w:eastAsia="it-IT"/>
        </w:rPr>
        <w:t xml:space="preserve">? </w:t>
      </w:r>
    </w:p>
    <w:p w14:paraId="431359DA" w14:textId="12E0FF28" w:rsidR="006B311C" w:rsidRPr="00854C27" w:rsidRDefault="00E97672" w:rsidP="00A3741A">
      <w:pPr>
        <w:shd w:val="clear" w:color="auto" w:fill="FFFFFF"/>
        <w:spacing w:after="0" w:line="240" w:lineRule="auto"/>
        <w:jc w:val="both"/>
        <w:rPr>
          <w:rFonts w:cstheme="minorHAnsi"/>
          <w:sz w:val="24"/>
          <w:szCs w:val="24"/>
        </w:rPr>
      </w:pPr>
      <w:r w:rsidRPr="00854C27">
        <w:rPr>
          <w:rFonts w:eastAsia="Calibri" w:cstheme="minorHAnsi"/>
          <w:color w:val="000000"/>
          <w:sz w:val="24"/>
          <w:szCs w:val="24"/>
          <w:lang w:eastAsia="it-IT"/>
        </w:rPr>
        <w:t>CEVEDALO</w:t>
      </w:r>
      <w:r w:rsidR="00F96473" w:rsidRPr="00854C27">
        <w:rPr>
          <w:rFonts w:cstheme="minorHAnsi"/>
          <w:sz w:val="24"/>
          <w:szCs w:val="24"/>
        </w:rPr>
        <w:t xml:space="preserve"> contiene due principi attivi noti ed è utilizzato come terapia di sostituzione per pazienti già trattati con i due farmaci singoli somministrati contemporaneamente alla stessa dose</w:t>
      </w:r>
      <w:r w:rsidR="003C054E" w:rsidRPr="00854C27">
        <w:rPr>
          <w:rFonts w:cstheme="minorHAnsi"/>
          <w:sz w:val="24"/>
          <w:szCs w:val="24"/>
        </w:rPr>
        <w:t xml:space="preserve">. Al fine di dimostrare l’efficacia e la sicurezza di </w:t>
      </w:r>
      <w:r w:rsidRPr="00854C27">
        <w:rPr>
          <w:rFonts w:eastAsia="Calibri" w:cstheme="minorHAnsi"/>
          <w:color w:val="000000"/>
          <w:sz w:val="24"/>
          <w:szCs w:val="24"/>
          <w:lang w:eastAsia="it-IT"/>
        </w:rPr>
        <w:t>CEVEDALO</w:t>
      </w:r>
      <w:r w:rsidR="003C054E" w:rsidRPr="00854C27">
        <w:rPr>
          <w:rFonts w:cstheme="minorHAnsi"/>
          <w:sz w:val="24"/>
          <w:szCs w:val="24"/>
        </w:rPr>
        <w:t xml:space="preserve"> </w:t>
      </w:r>
      <w:r w:rsidR="004E28E5" w:rsidRPr="00854C27">
        <w:rPr>
          <w:rFonts w:cstheme="minorHAnsi"/>
          <w:sz w:val="24"/>
          <w:szCs w:val="24"/>
        </w:rPr>
        <w:t xml:space="preserve">sono state effettuate </w:t>
      </w:r>
      <w:r w:rsidR="00F96473" w:rsidRPr="00854C27">
        <w:rPr>
          <w:rFonts w:cstheme="minorHAnsi"/>
          <w:sz w:val="24"/>
          <w:szCs w:val="24"/>
        </w:rPr>
        <w:t>prove cliniche per determinare</w:t>
      </w:r>
      <w:r w:rsidR="00F96473" w:rsidRPr="00854C27">
        <w:rPr>
          <w:rFonts w:cstheme="minorHAnsi"/>
          <w:b/>
          <w:sz w:val="24"/>
          <w:szCs w:val="24"/>
        </w:rPr>
        <w:t xml:space="preserve"> </w:t>
      </w:r>
      <w:r w:rsidR="00F96473" w:rsidRPr="00854C27">
        <w:rPr>
          <w:rFonts w:cstheme="minorHAnsi"/>
          <w:sz w:val="24"/>
          <w:szCs w:val="24"/>
        </w:rPr>
        <w:t xml:space="preserve">la </w:t>
      </w:r>
      <w:proofErr w:type="spellStart"/>
      <w:r w:rsidR="00F96473" w:rsidRPr="00854C27">
        <w:rPr>
          <w:rFonts w:cstheme="minorHAnsi"/>
          <w:sz w:val="24"/>
          <w:szCs w:val="24"/>
        </w:rPr>
        <w:t>bioequivalenza</w:t>
      </w:r>
      <w:proofErr w:type="spellEnd"/>
      <w:r w:rsidR="00F96473" w:rsidRPr="00854C27">
        <w:rPr>
          <w:rFonts w:cstheme="minorHAnsi"/>
          <w:sz w:val="24"/>
          <w:szCs w:val="24"/>
        </w:rPr>
        <w:t xml:space="preserve"> rispetto ai d</w:t>
      </w:r>
      <w:r w:rsidR="00A45773" w:rsidRPr="00854C27">
        <w:rPr>
          <w:rFonts w:cstheme="minorHAnsi"/>
          <w:sz w:val="24"/>
          <w:szCs w:val="24"/>
        </w:rPr>
        <w:t xml:space="preserve">ue medicinali di riferimento </w:t>
      </w:r>
      <w:proofErr w:type="spellStart"/>
      <w:r w:rsidR="00A45773" w:rsidRPr="00854C27">
        <w:rPr>
          <w:rFonts w:cstheme="minorHAnsi"/>
          <w:sz w:val="24"/>
          <w:szCs w:val="24"/>
        </w:rPr>
        <w:t>Aricept</w:t>
      </w:r>
      <w:proofErr w:type="spellEnd"/>
      <w:r w:rsidR="00A45773" w:rsidRPr="00854C27">
        <w:rPr>
          <w:rFonts w:cstheme="minorHAnsi"/>
          <w:sz w:val="24"/>
          <w:szCs w:val="24"/>
        </w:rPr>
        <w:t>® 10 mg (</w:t>
      </w:r>
      <w:proofErr w:type="spellStart"/>
      <w:r w:rsidR="001C0DF0" w:rsidRPr="00854C27">
        <w:rPr>
          <w:rFonts w:cstheme="minorHAnsi"/>
          <w:sz w:val="24"/>
          <w:szCs w:val="24"/>
        </w:rPr>
        <w:t>d</w:t>
      </w:r>
      <w:r w:rsidR="002D2C5F" w:rsidRPr="00854C27">
        <w:rPr>
          <w:rFonts w:cstheme="minorHAnsi"/>
          <w:sz w:val="24"/>
          <w:szCs w:val="24"/>
        </w:rPr>
        <w:t>onepezil</w:t>
      </w:r>
      <w:proofErr w:type="spellEnd"/>
      <w:r w:rsidR="002D2C5F" w:rsidRPr="00854C27">
        <w:rPr>
          <w:rFonts w:cstheme="minorHAnsi"/>
          <w:sz w:val="24"/>
          <w:szCs w:val="24"/>
        </w:rPr>
        <w:t xml:space="preserve"> cloridrato) </w:t>
      </w:r>
      <w:r w:rsidR="001E77C2" w:rsidRPr="00854C27">
        <w:rPr>
          <w:rFonts w:cstheme="minorHAnsi"/>
          <w:sz w:val="24"/>
          <w:szCs w:val="24"/>
        </w:rPr>
        <w:t xml:space="preserve">e </w:t>
      </w:r>
      <w:proofErr w:type="spellStart"/>
      <w:r w:rsidR="001E77C2" w:rsidRPr="00854C27">
        <w:rPr>
          <w:rFonts w:cstheme="minorHAnsi"/>
          <w:sz w:val="24"/>
          <w:szCs w:val="24"/>
        </w:rPr>
        <w:t>Ebixa</w:t>
      </w:r>
      <w:proofErr w:type="spellEnd"/>
      <w:r w:rsidR="001E77C2" w:rsidRPr="00854C27">
        <w:rPr>
          <w:rFonts w:cstheme="minorHAnsi"/>
          <w:sz w:val="24"/>
          <w:szCs w:val="24"/>
        </w:rPr>
        <w:t xml:space="preserve">® 10mg e </w:t>
      </w:r>
      <w:r w:rsidR="00A45773" w:rsidRPr="00854C27">
        <w:rPr>
          <w:rFonts w:cstheme="minorHAnsi"/>
          <w:sz w:val="24"/>
          <w:szCs w:val="24"/>
        </w:rPr>
        <w:t>20 mg</w:t>
      </w:r>
      <w:r w:rsidR="002D2C5F" w:rsidRPr="00854C27">
        <w:rPr>
          <w:rFonts w:cstheme="minorHAnsi"/>
          <w:sz w:val="24"/>
          <w:szCs w:val="24"/>
        </w:rPr>
        <w:t xml:space="preserve"> (</w:t>
      </w:r>
      <w:proofErr w:type="spellStart"/>
      <w:r w:rsidR="002D2C5F" w:rsidRPr="00854C27">
        <w:rPr>
          <w:rFonts w:cstheme="minorHAnsi"/>
          <w:sz w:val="24"/>
          <w:szCs w:val="24"/>
        </w:rPr>
        <w:t>memantina</w:t>
      </w:r>
      <w:proofErr w:type="spellEnd"/>
      <w:r w:rsidR="002D2C5F" w:rsidRPr="00854C27">
        <w:rPr>
          <w:rFonts w:cstheme="minorHAnsi"/>
          <w:sz w:val="24"/>
          <w:szCs w:val="24"/>
        </w:rPr>
        <w:t xml:space="preserve"> cloridrato)</w:t>
      </w:r>
      <w:r w:rsidR="00F96473" w:rsidRPr="00854C27">
        <w:rPr>
          <w:rFonts w:cstheme="minorHAnsi"/>
          <w:sz w:val="24"/>
          <w:szCs w:val="24"/>
        </w:rPr>
        <w:t xml:space="preserve">. </w:t>
      </w:r>
      <w:r w:rsidR="00272970" w:rsidRPr="00854C27">
        <w:rPr>
          <w:rFonts w:cstheme="minorHAnsi"/>
          <w:sz w:val="24"/>
          <w:szCs w:val="24"/>
        </w:rPr>
        <w:t>D</w:t>
      </w:r>
      <w:r w:rsidR="00F96473" w:rsidRPr="00854C27">
        <w:rPr>
          <w:rFonts w:cstheme="minorHAnsi"/>
          <w:sz w:val="24"/>
          <w:szCs w:val="24"/>
        </w:rPr>
        <w:t xml:space="preserve">ue medicinali sono </w:t>
      </w:r>
      <w:proofErr w:type="spellStart"/>
      <w:r w:rsidR="00F96473" w:rsidRPr="00854C27">
        <w:rPr>
          <w:rFonts w:cstheme="minorHAnsi"/>
          <w:sz w:val="24"/>
          <w:szCs w:val="24"/>
        </w:rPr>
        <w:t>bioequivalenti</w:t>
      </w:r>
      <w:proofErr w:type="spellEnd"/>
      <w:r w:rsidR="00F96473" w:rsidRPr="00854C27">
        <w:rPr>
          <w:rFonts w:cstheme="minorHAnsi"/>
          <w:sz w:val="24"/>
          <w:szCs w:val="24"/>
        </w:rPr>
        <w:t xml:space="preserve"> quando producono gli stessi livelli di principio attivo nell’organismo.</w:t>
      </w:r>
    </w:p>
    <w:p w14:paraId="5CA96770" w14:textId="77777777" w:rsidR="00123205" w:rsidRPr="00854C27" w:rsidRDefault="00123205" w:rsidP="00A3741A">
      <w:pPr>
        <w:shd w:val="clear" w:color="auto" w:fill="FFFFFF"/>
        <w:spacing w:after="0" w:line="240" w:lineRule="auto"/>
        <w:jc w:val="both"/>
        <w:rPr>
          <w:rFonts w:cstheme="minorHAnsi"/>
          <w:sz w:val="24"/>
          <w:szCs w:val="24"/>
        </w:rPr>
      </w:pPr>
    </w:p>
    <w:p w14:paraId="586ACECB" w14:textId="40F682C7" w:rsidR="00BB2AF8" w:rsidRPr="00854C27" w:rsidRDefault="00BB2AF8" w:rsidP="000665F1">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b/>
          <w:bCs/>
          <w:sz w:val="24"/>
          <w:szCs w:val="24"/>
          <w:lang w:eastAsia="it-IT"/>
        </w:rPr>
        <w:t xml:space="preserve">5) QUAL È IL RAPPORTO BENEFICIO/RISCHIO DI </w:t>
      </w:r>
      <w:r w:rsidR="00E97672" w:rsidRPr="00854C27">
        <w:rPr>
          <w:rFonts w:eastAsia="Calibri" w:cstheme="minorHAnsi"/>
          <w:b/>
          <w:color w:val="000000"/>
          <w:sz w:val="24"/>
          <w:szCs w:val="24"/>
          <w:lang w:eastAsia="it-IT"/>
        </w:rPr>
        <w:t>CEVEDALO</w:t>
      </w:r>
      <w:r w:rsidRPr="00854C27">
        <w:rPr>
          <w:rFonts w:eastAsia="Calibri" w:cstheme="minorHAnsi"/>
          <w:b/>
          <w:sz w:val="24"/>
          <w:szCs w:val="24"/>
          <w:lang w:eastAsia="it-IT"/>
        </w:rPr>
        <w:t>?</w:t>
      </w:r>
      <w:r w:rsidRPr="00854C27">
        <w:rPr>
          <w:rFonts w:eastAsia="Calibri" w:cstheme="minorHAnsi"/>
          <w:sz w:val="24"/>
          <w:szCs w:val="24"/>
          <w:lang w:eastAsia="it-IT"/>
        </w:rPr>
        <w:t xml:space="preserve"> </w:t>
      </w:r>
    </w:p>
    <w:p w14:paraId="6FED8449" w14:textId="77777777" w:rsidR="0043658A" w:rsidRPr="00854C27" w:rsidRDefault="00E97672">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color w:val="000000"/>
          <w:sz w:val="24"/>
          <w:szCs w:val="24"/>
          <w:lang w:eastAsia="it-IT"/>
        </w:rPr>
        <w:t>CEVEDALO</w:t>
      </w:r>
      <w:r w:rsidR="007170D7" w:rsidRPr="00854C27">
        <w:rPr>
          <w:rFonts w:cstheme="minorHAnsi"/>
          <w:sz w:val="24"/>
          <w:szCs w:val="24"/>
        </w:rPr>
        <w:t xml:space="preserve"> </w:t>
      </w:r>
      <w:r w:rsidR="0043658A" w:rsidRPr="00854C27">
        <w:rPr>
          <w:rFonts w:eastAsia="Calibri" w:cstheme="minorHAnsi"/>
          <w:sz w:val="24"/>
          <w:szCs w:val="24"/>
          <w:lang w:eastAsia="it-IT"/>
        </w:rPr>
        <w:t xml:space="preserve">è un medicinale contenente due principi attivi noti presenti in due medicinali di riferimento; pertanto, i benefici e rischi ad esso associati sono sovrapponibili a quelli dei due medicinali di riferimento. </w:t>
      </w:r>
    </w:p>
    <w:p w14:paraId="0E4D84AF" w14:textId="37C78667" w:rsidR="00BB2AF8" w:rsidRPr="00854C27" w:rsidRDefault="00BB2AF8" w:rsidP="00BB2AF8">
      <w:pPr>
        <w:autoSpaceDE w:val="0"/>
        <w:autoSpaceDN w:val="0"/>
        <w:adjustRightInd w:val="0"/>
        <w:spacing w:after="0" w:line="240" w:lineRule="auto"/>
        <w:jc w:val="both"/>
        <w:rPr>
          <w:rFonts w:eastAsia="Calibri" w:cstheme="minorHAnsi"/>
          <w:sz w:val="24"/>
          <w:szCs w:val="24"/>
          <w:lang w:eastAsia="it-IT"/>
        </w:rPr>
      </w:pPr>
    </w:p>
    <w:p w14:paraId="4EE7D68F" w14:textId="37CB2B30" w:rsidR="00BB2AF8" w:rsidRPr="00854C27" w:rsidRDefault="00BB2AF8" w:rsidP="00BB2AF8">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b/>
          <w:bCs/>
          <w:sz w:val="24"/>
          <w:szCs w:val="24"/>
          <w:lang w:eastAsia="it-IT"/>
        </w:rPr>
        <w:t xml:space="preserve">6) PERCHE’ </w:t>
      </w:r>
      <w:r w:rsidR="00E97672" w:rsidRPr="00854C27">
        <w:rPr>
          <w:rFonts w:eastAsia="Calibri" w:cstheme="minorHAnsi"/>
          <w:b/>
          <w:color w:val="000000"/>
          <w:sz w:val="24"/>
          <w:szCs w:val="24"/>
          <w:lang w:eastAsia="it-IT"/>
        </w:rPr>
        <w:t>CEVEDALO</w:t>
      </w:r>
      <w:r w:rsidR="007170D7" w:rsidRPr="00854C27">
        <w:rPr>
          <w:rFonts w:eastAsia="Calibri" w:cstheme="minorHAnsi"/>
          <w:b/>
          <w:color w:val="000000"/>
          <w:sz w:val="24"/>
          <w:szCs w:val="24"/>
          <w:lang w:eastAsia="it-IT"/>
        </w:rPr>
        <w:t xml:space="preserve"> </w:t>
      </w:r>
      <w:proofErr w:type="gramStart"/>
      <w:r w:rsidRPr="00854C27">
        <w:rPr>
          <w:rFonts w:eastAsia="Calibri" w:cstheme="minorHAnsi"/>
          <w:b/>
          <w:bCs/>
          <w:sz w:val="24"/>
          <w:szCs w:val="24"/>
          <w:lang w:eastAsia="it-IT"/>
        </w:rPr>
        <w:t>E’</w:t>
      </w:r>
      <w:proofErr w:type="gramEnd"/>
      <w:r w:rsidRPr="00854C27">
        <w:rPr>
          <w:rFonts w:eastAsia="Calibri" w:cstheme="minorHAnsi"/>
          <w:b/>
          <w:bCs/>
          <w:sz w:val="24"/>
          <w:szCs w:val="24"/>
          <w:lang w:eastAsia="it-IT"/>
        </w:rPr>
        <w:t xml:space="preserve"> STATO APPROVATO? </w:t>
      </w:r>
    </w:p>
    <w:p w14:paraId="2F1F1380" w14:textId="265368D4" w:rsidR="00BB2AF8" w:rsidRPr="00854C27" w:rsidRDefault="000C1389" w:rsidP="00186E8E">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sz w:val="24"/>
          <w:szCs w:val="24"/>
          <w:lang w:eastAsia="it-IT"/>
        </w:rPr>
        <w:t>A seguito dell’istruttoria condotta d</w:t>
      </w:r>
      <w:r w:rsidR="00330DFA" w:rsidRPr="00854C27">
        <w:rPr>
          <w:rFonts w:eastAsia="Calibri" w:cstheme="minorHAnsi"/>
          <w:sz w:val="24"/>
          <w:szCs w:val="24"/>
          <w:lang w:eastAsia="it-IT"/>
        </w:rPr>
        <w:t>a</w:t>
      </w:r>
      <w:r w:rsidRPr="00854C27">
        <w:rPr>
          <w:rFonts w:eastAsia="Calibri" w:cstheme="minorHAnsi"/>
          <w:sz w:val="24"/>
          <w:szCs w:val="24"/>
          <w:lang w:eastAsia="it-IT"/>
        </w:rPr>
        <w:t>ll’AIFA</w:t>
      </w:r>
      <w:r w:rsidR="00BB2AF8" w:rsidRPr="00854C27">
        <w:rPr>
          <w:rFonts w:eastAsia="Calibri" w:cstheme="minorHAnsi"/>
          <w:sz w:val="24"/>
          <w:szCs w:val="24"/>
          <w:lang w:eastAsia="it-IT"/>
        </w:rPr>
        <w:t xml:space="preserve">, conformemente ai requisiti della normativa vigente, come nel caso </w:t>
      </w:r>
      <w:r w:rsidR="0043658A" w:rsidRPr="00854C27">
        <w:rPr>
          <w:rFonts w:eastAsia="Calibri" w:cstheme="minorHAnsi"/>
          <w:sz w:val="24"/>
          <w:szCs w:val="24"/>
          <w:lang w:eastAsia="it-IT"/>
        </w:rPr>
        <w:t xml:space="preserve">dei due medicinali di riferimento </w:t>
      </w:r>
      <w:proofErr w:type="spellStart"/>
      <w:r w:rsidR="007E5045" w:rsidRPr="00854C27">
        <w:rPr>
          <w:rFonts w:cstheme="minorHAnsi"/>
          <w:sz w:val="24"/>
          <w:szCs w:val="24"/>
        </w:rPr>
        <w:t>Aricept</w:t>
      </w:r>
      <w:proofErr w:type="spellEnd"/>
      <w:r w:rsidR="007E5045" w:rsidRPr="00854C27">
        <w:rPr>
          <w:rFonts w:cstheme="minorHAnsi"/>
          <w:sz w:val="24"/>
          <w:szCs w:val="24"/>
        </w:rPr>
        <w:t xml:space="preserve">® ed </w:t>
      </w:r>
      <w:proofErr w:type="spellStart"/>
      <w:r w:rsidR="007E5045" w:rsidRPr="00854C27">
        <w:rPr>
          <w:rFonts w:cstheme="minorHAnsi"/>
          <w:sz w:val="24"/>
          <w:szCs w:val="24"/>
        </w:rPr>
        <w:t>Ebixa</w:t>
      </w:r>
      <w:proofErr w:type="spellEnd"/>
      <w:r w:rsidR="007E5045" w:rsidRPr="00854C27">
        <w:rPr>
          <w:rFonts w:cstheme="minorHAnsi"/>
          <w:sz w:val="24"/>
          <w:szCs w:val="24"/>
        </w:rPr>
        <w:t xml:space="preserve">® </w:t>
      </w:r>
      <w:r w:rsidR="00BB2AF8" w:rsidRPr="00854C27">
        <w:rPr>
          <w:rFonts w:eastAsia="Calibri" w:cstheme="minorHAnsi"/>
          <w:sz w:val="24"/>
          <w:szCs w:val="24"/>
          <w:lang w:eastAsia="it-IT"/>
        </w:rPr>
        <w:t xml:space="preserve">i benefici di </w:t>
      </w:r>
      <w:r w:rsidR="00E97672" w:rsidRPr="00854C27">
        <w:rPr>
          <w:rFonts w:eastAsia="Calibri" w:cstheme="minorHAnsi"/>
          <w:color w:val="000000"/>
          <w:sz w:val="24"/>
          <w:szCs w:val="24"/>
          <w:lang w:eastAsia="it-IT"/>
        </w:rPr>
        <w:t>CEVEDALO</w:t>
      </w:r>
      <w:r w:rsidR="007170D7" w:rsidRPr="00854C27">
        <w:rPr>
          <w:rFonts w:cstheme="minorHAnsi"/>
          <w:sz w:val="24"/>
          <w:szCs w:val="24"/>
        </w:rPr>
        <w:t xml:space="preserve"> </w:t>
      </w:r>
      <w:r w:rsidR="00BB2AF8" w:rsidRPr="00854C27">
        <w:rPr>
          <w:rFonts w:eastAsia="Calibri" w:cstheme="minorHAnsi"/>
          <w:sz w:val="24"/>
          <w:szCs w:val="24"/>
          <w:lang w:eastAsia="it-IT"/>
        </w:rPr>
        <w:t>sono superiori ai rischi individuati. La CS</w:t>
      </w:r>
      <w:r w:rsidR="00C50582" w:rsidRPr="00854C27">
        <w:rPr>
          <w:rFonts w:eastAsia="Calibri" w:cstheme="minorHAnsi"/>
          <w:sz w:val="24"/>
          <w:szCs w:val="24"/>
          <w:lang w:eastAsia="it-IT"/>
        </w:rPr>
        <w:t>E</w:t>
      </w:r>
      <w:r w:rsidR="00BB2AF8" w:rsidRPr="00854C27">
        <w:rPr>
          <w:rFonts w:eastAsia="Calibri" w:cstheme="minorHAnsi"/>
          <w:sz w:val="24"/>
          <w:szCs w:val="24"/>
          <w:lang w:eastAsia="it-IT"/>
        </w:rPr>
        <w:t xml:space="preserve"> ha, inoltre, definito le modalità di prescrizione di cui al punto 2) di questo Riassunto e la classe di rimborsabilità del medicinale</w:t>
      </w:r>
      <w:r w:rsidR="007170D7" w:rsidRPr="00854C27">
        <w:rPr>
          <w:rFonts w:eastAsia="Calibri" w:cstheme="minorHAnsi"/>
          <w:sz w:val="24"/>
          <w:szCs w:val="24"/>
          <w:lang w:eastAsia="it-IT"/>
        </w:rPr>
        <w:t xml:space="preserve"> </w:t>
      </w:r>
      <w:r w:rsidR="0043658A" w:rsidRPr="00854C27">
        <w:rPr>
          <w:rFonts w:eastAsia="Calibri" w:cstheme="minorHAnsi"/>
          <w:sz w:val="24"/>
          <w:szCs w:val="24"/>
          <w:lang w:eastAsia="it-IT"/>
        </w:rPr>
        <w:t>(</w:t>
      </w:r>
      <w:r w:rsidR="0098470E" w:rsidRPr="00854C27">
        <w:rPr>
          <w:rFonts w:eastAsia="Calibri" w:cstheme="minorHAnsi"/>
          <w:sz w:val="24"/>
          <w:szCs w:val="24"/>
          <w:lang w:eastAsia="it-IT"/>
        </w:rPr>
        <w:t xml:space="preserve">classificazione provvisoria </w:t>
      </w:r>
      <w:proofErr w:type="spellStart"/>
      <w:r w:rsidR="0098470E" w:rsidRPr="00854C27">
        <w:rPr>
          <w:rFonts w:eastAsia="Calibri" w:cstheme="minorHAnsi"/>
          <w:sz w:val="24"/>
          <w:szCs w:val="24"/>
          <w:lang w:eastAsia="it-IT"/>
        </w:rPr>
        <w:t>Cnn</w:t>
      </w:r>
      <w:proofErr w:type="spellEnd"/>
      <w:r w:rsidR="00C77624" w:rsidRPr="00854C27">
        <w:rPr>
          <w:rFonts w:eastAsia="Calibri" w:cstheme="minorHAnsi"/>
          <w:sz w:val="24"/>
          <w:szCs w:val="24"/>
          <w:lang w:eastAsia="it-IT"/>
        </w:rPr>
        <w:t>)</w:t>
      </w:r>
      <w:r w:rsidR="0098470E" w:rsidRPr="00854C27">
        <w:rPr>
          <w:rFonts w:eastAsia="Calibri" w:cstheme="minorHAnsi"/>
          <w:sz w:val="24"/>
          <w:szCs w:val="24"/>
          <w:lang w:eastAsia="it-IT"/>
        </w:rPr>
        <w:t xml:space="preserve">. </w:t>
      </w:r>
    </w:p>
    <w:p w14:paraId="563BF063" w14:textId="77777777" w:rsidR="004241AC" w:rsidRPr="00854C27" w:rsidRDefault="004241AC" w:rsidP="004241AC">
      <w:pPr>
        <w:autoSpaceDE w:val="0"/>
        <w:autoSpaceDN w:val="0"/>
        <w:adjustRightInd w:val="0"/>
        <w:spacing w:after="0" w:line="240" w:lineRule="auto"/>
        <w:jc w:val="both"/>
        <w:rPr>
          <w:rFonts w:eastAsia="Calibri" w:cstheme="minorHAnsi"/>
          <w:b/>
          <w:bCs/>
          <w:sz w:val="24"/>
          <w:szCs w:val="24"/>
          <w:lang w:eastAsia="it-IT"/>
        </w:rPr>
      </w:pPr>
    </w:p>
    <w:p w14:paraId="5481EC77" w14:textId="57FBBCC3" w:rsidR="004241AC" w:rsidRPr="00854C27" w:rsidRDefault="004241AC" w:rsidP="004241AC">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b/>
          <w:bCs/>
          <w:sz w:val="24"/>
          <w:szCs w:val="24"/>
          <w:lang w:eastAsia="it-IT"/>
        </w:rPr>
        <w:t xml:space="preserve">7) QUALI MISURE SONO STATE PRESE PER ASSICURARE LA SICUREZZA E L’EFFICACIA NELL’USO DI </w:t>
      </w:r>
      <w:r w:rsidR="00E97672" w:rsidRPr="00854C27">
        <w:rPr>
          <w:rFonts w:eastAsia="Calibri" w:cstheme="minorHAnsi"/>
          <w:b/>
          <w:color w:val="000000"/>
          <w:sz w:val="24"/>
          <w:szCs w:val="24"/>
          <w:lang w:eastAsia="it-IT"/>
        </w:rPr>
        <w:t>CEVEDALO</w:t>
      </w:r>
      <w:r w:rsidRPr="00854C27">
        <w:rPr>
          <w:rFonts w:eastAsia="Calibri" w:cstheme="minorHAnsi"/>
          <w:b/>
          <w:bCs/>
          <w:color w:val="000000"/>
          <w:sz w:val="24"/>
          <w:szCs w:val="24"/>
          <w:lang w:eastAsia="it-IT"/>
        </w:rPr>
        <w:t>?</w:t>
      </w:r>
    </w:p>
    <w:p w14:paraId="17597DA8" w14:textId="132E90DA" w:rsidR="004241AC" w:rsidRPr="00854C27" w:rsidRDefault="00F85989" w:rsidP="004241AC">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sz w:val="24"/>
          <w:szCs w:val="24"/>
          <w:lang w:eastAsia="it-IT"/>
        </w:rPr>
        <w:t xml:space="preserve">Il titolare </w:t>
      </w:r>
      <w:r w:rsidR="004241AC" w:rsidRPr="00854C27">
        <w:rPr>
          <w:rFonts w:eastAsia="Calibri" w:cstheme="minorHAnsi"/>
          <w:sz w:val="24"/>
          <w:szCs w:val="24"/>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E97672" w:rsidRPr="00854C27">
        <w:rPr>
          <w:rFonts w:eastAsia="Calibri" w:cstheme="minorHAnsi"/>
          <w:color w:val="000000"/>
          <w:sz w:val="24"/>
          <w:szCs w:val="24"/>
          <w:lang w:eastAsia="it-IT"/>
        </w:rPr>
        <w:t>CEVEDALO</w:t>
      </w:r>
      <w:r w:rsidR="004241AC" w:rsidRPr="00854C27">
        <w:rPr>
          <w:rFonts w:eastAsia="Calibri" w:cstheme="minorHAnsi"/>
          <w:sz w:val="24"/>
          <w:szCs w:val="24"/>
          <w:lang w:eastAsia="it-IT"/>
        </w:rPr>
        <w:t>.</w:t>
      </w:r>
    </w:p>
    <w:p w14:paraId="3FBA7CE4" w14:textId="75251F6D" w:rsidR="00663BCD" w:rsidRPr="00854C27" w:rsidRDefault="00663BCD" w:rsidP="004241AC">
      <w:pPr>
        <w:autoSpaceDE w:val="0"/>
        <w:autoSpaceDN w:val="0"/>
        <w:adjustRightInd w:val="0"/>
        <w:spacing w:after="0" w:line="240" w:lineRule="auto"/>
        <w:jc w:val="both"/>
        <w:rPr>
          <w:rFonts w:eastAsia="Calibri" w:cstheme="minorHAnsi"/>
          <w:sz w:val="24"/>
          <w:szCs w:val="24"/>
          <w:lang w:eastAsia="it-IT"/>
        </w:rPr>
      </w:pPr>
    </w:p>
    <w:p w14:paraId="7056153C" w14:textId="156F39EE" w:rsidR="004241AC" w:rsidRPr="00854C27" w:rsidRDefault="004241AC" w:rsidP="004241AC">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b/>
          <w:bCs/>
          <w:sz w:val="24"/>
          <w:szCs w:val="24"/>
          <w:lang w:eastAsia="it-IT"/>
        </w:rPr>
        <w:t xml:space="preserve">8) ALTRE INFORMAZIONI RELATIVE A </w:t>
      </w:r>
      <w:r w:rsidR="00E97672" w:rsidRPr="00854C27">
        <w:rPr>
          <w:rFonts w:eastAsia="Calibri" w:cstheme="minorHAnsi"/>
          <w:b/>
          <w:color w:val="000000"/>
          <w:sz w:val="24"/>
          <w:szCs w:val="24"/>
          <w:lang w:eastAsia="it-IT"/>
        </w:rPr>
        <w:t>CEVEDALO</w:t>
      </w:r>
    </w:p>
    <w:p w14:paraId="317999E8" w14:textId="7371BAB0" w:rsidR="004241AC" w:rsidRPr="00854C27" w:rsidRDefault="004241AC" w:rsidP="004241AC">
      <w:pPr>
        <w:autoSpaceDE w:val="0"/>
        <w:autoSpaceDN w:val="0"/>
        <w:adjustRightInd w:val="0"/>
        <w:spacing w:after="0" w:line="240" w:lineRule="auto"/>
        <w:jc w:val="both"/>
        <w:rPr>
          <w:rFonts w:eastAsia="Calibri" w:cstheme="minorHAnsi"/>
          <w:bCs/>
          <w:sz w:val="24"/>
          <w:szCs w:val="24"/>
          <w:lang w:eastAsia="it-IT"/>
        </w:rPr>
      </w:pPr>
      <w:r w:rsidRPr="00854C27">
        <w:rPr>
          <w:rFonts w:eastAsia="Calibri" w:cstheme="minorHAnsi"/>
          <w:bCs/>
          <w:iCs/>
          <w:sz w:val="24"/>
          <w:szCs w:val="24"/>
          <w:lang w:eastAsia="it-IT"/>
        </w:rPr>
        <w:t xml:space="preserve">Il </w:t>
      </w:r>
      <w:r w:rsidR="00BD29C2" w:rsidRPr="006145DD">
        <w:rPr>
          <w:rFonts w:eastAsia="Calibri" w:cstheme="minorHAnsi"/>
          <w:b/>
          <w:bCs/>
          <w:iCs/>
          <w:sz w:val="24"/>
          <w:szCs w:val="24"/>
          <w:lang w:eastAsia="it-IT"/>
        </w:rPr>
        <w:t>15/01/2025</w:t>
      </w:r>
      <w:r w:rsidR="00BD29C2" w:rsidRPr="00854C27">
        <w:rPr>
          <w:rFonts w:eastAsia="Calibri" w:cstheme="minorHAnsi"/>
          <w:bCs/>
          <w:iCs/>
          <w:sz w:val="24"/>
          <w:szCs w:val="24"/>
          <w:lang w:eastAsia="it-IT"/>
        </w:rPr>
        <w:t xml:space="preserve"> </w:t>
      </w:r>
      <w:r w:rsidRPr="00854C27">
        <w:rPr>
          <w:rFonts w:eastAsia="Calibri" w:cstheme="minorHAnsi"/>
          <w:bCs/>
          <w:iCs/>
          <w:sz w:val="24"/>
          <w:szCs w:val="24"/>
          <w:lang w:eastAsia="it-IT"/>
        </w:rPr>
        <w:t xml:space="preserve">l’AIFA ha rilasciato l’autorizzazione all’immissione in commercio di </w:t>
      </w:r>
      <w:r w:rsidR="00E97672" w:rsidRPr="00854C27">
        <w:rPr>
          <w:rFonts w:eastAsia="Calibri" w:cstheme="minorHAnsi"/>
          <w:color w:val="000000"/>
          <w:sz w:val="24"/>
          <w:szCs w:val="24"/>
          <w:lang w:eastAsia="it-IT"/>
        </w:rPr>
        <w:t>CEVEDALO</w:t>
      </w:r>
      <w:r w:rsidRPr="00854C27">
        <w:rPr>
          <w:rFonts w:eastAsia="Calibri" w:cstheme="minorHAnsi"/>
          <w:bCs/>
          <w:sz w:val="24"/>
          <w:szCs w:val="24"/>
          <w:lang w:eastAsia="it-IT"/>
        </w:rPr>
        <w:t xml:space="preserve">. </w:t>
      </w:r>
    </w:p>
    <w:p w14:paraId="21121D8B" w14:textId="77777777" w:rsidR="004E5A39" w:rsidRPr="00854C27" w:rsidRDefault="004E5A39" w:rsidP="004241AC">
      <w:pPr>
        <w:autoSpaceDE w:val="0"/>
        <w:autoSpaceDN w:val="0"/>
        <w:adjustRightInd w:val="0"/>
        <w:spacing w:after="0" w:line="240" w:lineRule="auto"/>
        <w:jc w:val="both"/>
        <w:rPr>
          <w:rFonts w:eastAsia="Calibri" w:cstheme="minorHAnsi"/>
          <w:sz w:val="24"/>
          <w:szCs w:val="24"/>
          <w:lang w:eastAsia="it-IT"/>
        </w:rPr>
      </w:pPr>
    </w:p>
    <w:p w14:paraId="4F04232E" w14:textId="77777777" w:rsidR="004E5A39" w:rsidRPr="00854C27" w:rsidRDefault="004E5A39" w:rsidP="004E5A39">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sz w:val="24"/>
          <w:szCs w:val="24"/>
          <w:lang w:eastAsia="it-IT"/>
        </w:rPr>
        <w:t xml:space="preserve">La Relazione Pubblica di Valutazione completa segue questo Riassunto. </w:t>
      </w:r>
    </w:p>
    <w:p w14:paraId="142B38D0" w14:textId="21315AAB" w:rsidR="004241AC" w:rsidRPr="00854C27" w:rsidRDefault="004241AC" w:rsidP="00F058D3">
      <w:pPr>
        <w:autoSpaceDE w:val="0"/>
        <w:autoSpaceDN w:val="0"/>
        <w:adjustRightInd w:val="0"/>
        <w:spacing w:after="0" w:line="240" w:lineRule="auto"/>
        <w:jc w:val="both"/>
        <w:rPr>
          <w:rFonts w:eastAsia="Calibri" w:cstheme="minorHAnsi"/>
          <w:sz w:val="24"/>
          <w:szCs w:val="24"/>
          <w:lang w:eastAsia="it-IT"/>
        </w:rPr>
      </w:pPr>
      <w:r w:rsidRPr="00854C27">
        <w:rPr>
          <w:rFonts w:eastAsia="Calibri" w:cstheme="minorHAnsi"/>
          <w:sz w:val="24"/>
          <w:szCs w:val="24"/>
          <w:lang w:eastAsia="it-IT"/>
        </w:rPr>
        <w:t>Per maggiori informazioni riguardo il tratt</w:t>
      </w:r>
      <w:bookmarkStart w:id="1" w:name="_GoBack"/>
      <w:bookmarkEnd w:id="1"/>
      <w:r w:rsidRPr="00854C27">
        <w:rPr>
          <w:rFonts w:eastAsia="Calibri" w:cstheme="minorHAnsi"/>
          <w:sz w:val="24"/>
          <w:szCs w:val="24"/>
          <w:lang w:eastAsia="it-IT"/>
        </w:rPr>
        <w:t xml:space="preserve">amento con </w:t>
      </w:r>
      <w:r w:rsidR="00E97672" w:rsidRPr="00854C27">
        <w:rPr>
          <w:rFonts w:eastAsia="Calibri" w:cstheme="minorHAnsi"/>
          <w:color w:val="000000"/>
          <w:sz w:val="24"/>
          <w:szCs w:val="24"/>
          <w:lang w:eastAsia="it-IT"/>
        </w:rPr>
        <w:t>CEVEDALO</w:t>
      </w:r>
      <w:r w:rsidR="007170D7" w:rsidRPr="00854C27">
        <w:rPr>
          <w:rFonts w:eastAsia="Calibri" w:cstheme="minorHAnsi"/>
          <w:color w:val="000000"/>
          <w:sz w:val="24"/>
          <w:szCs w:val="24"/>
          <w:lang w:eastAsia="it-IT"/>
        </w:rPr>
        <w:t xml:space="preserve"> </w:t>
      </w:r>
      <w:r w:rsidRPr="00854C27">
        <w:rPr>
          <w:rFonts w:eastAsia="Calibri" w:cstheme="minorHAnsi"/>
          <w:sz w:val="24"/>
          <w:szCs w:val="24"/>
          <w:lang w:eastAsia="it-IT"/>
        </w:rPr>
        <w:t>si può leggere il foglio illustrativo</w:t>
      </w:r>
      <w:r w:rsidR="00D20170" w:rsidRPr="00854C27">
        <w:rPr>
          <w:rFonts w:eastAsia="Calibri" w:cstheme="minorHAnsi"/>
          <w:sz w:val="24"/>
          <w:szCs w:val="24"/>
          <w:lang w:eastAsia="it-IT"/>
        </w:rPr>
        <w:t xml:space="preserve"> </w:t>
      </w:r>
      <w:r w:rsidR="00567615" w:rsidRPr="00854C27">
        <w:rPr>
          <w:rFonts w:eastAsia="Calibri" w:cstheme="minorHAnsi"/>
          <w:sz w:val="24"/>
          <w:szCs w:val="24"/>
          <w:lang w:eastAsia="it-IT"/>
        </w:rPr>
        <w:t>(</w:t>
      </w:r>
      <w:hyperlink r:id="rId9" w:history="1">
        <w:r w:rsidR="008B79AF" w:rsidRPr="00854C27">
          <w:rPr>
            <w:rStyle w:val="Collegamentoipertestuale"/>
            <w:rFonts w:cstheme="minorHAnsi"/>
            <w:sz w:val="24"/>
            <w:szCs w:val="24"/>
          </w:rPr>
          <w:t>https://medicinali.aifa.gov.it</w:t>
        </w:r>
      </w:hyperlink>
      <w:r w:rsidR="00567615" w:rsidRPr="00854C27">
        <w:rPr>
          <w:rFonts w:eastAsia="Calibri" w:cstheme="minorHAnsi"/>
          <w:sz w:val="24"/>
          <w:szCs w:val="24"/>
          <w:lang w:eastAsia="it-IT"/>
        </w:rPr>
        <w:t xml:space="preserve">) </w:t>
      </w:r>
      <w:r w:rsidRPr="00854C27">
        <w:rPr>
          <w:rFonts w:eastAsia="Calibri" w:cstheme="minorHAnsi"/>
          <w:sz w:val="24"/>
          <w:szCs w:val="24"/>
          <w:lang w:eastAsia="it-IT"/>
        </w:rPr>
        <w:t xml:space="preserve">o contattare il medico o </w:t>
      </w:r>
      <w:r w:rsidR="009B03DB" w:rsidRPr="00854C27">
        <w:rPr>
          <w:rFonts w:eastAsia="Calibri" w:cstheme="minorHAnsi"/>
          <w:sz w:val="24"/>
          <w:szCs w:val="24"/>
          <w:lang w:eastAsia="it-IT"/>
        </w:rPr>
        <w:t xml:space="preserve">il </w:t>
      </w:r>
      <w:r w:rsidRPr="00854C27">
        <w:rPr>
          <w:rFonts w:eastAsia="Calibri" w:cstheme="minorHAnsi"/>
          <w:sz w:val="24"/>
          <w:szCs w:val="24"/>
          <w:lang w:eastAsia="it-IT"/>
        </w:rPr>
        <w:t xml:space="preserve">farmacista. </w:t>
      </w:r>
    </w:p>
    <w:p w14:paraId="0140671C" w14:textId="77777777" w:rsidR="00AE1B15" w:rsidRDefault="00AE1B15" w:rsidP="004241AC">
      <w:pPr>
        <w:spacing w:after="0" w:line="240" w:lineRule="auto"/>
        <w:jc w:val="both"/>
        <w:rPr>
          <w:rFonts w:eastAsia="Calibri" w:cstheme="minorHAnsi"/>
          <w:sz w:val="24"/>
          <w:szCs w:val="24"/>
          <w:lang w:eastAsia="it-IT"/>
        </w:rPr>
      </w:pPr>
    </w:p>
    <w:p w14:paraId="592F39BC" w14:textId="5BFD0B42" w:rsidR="004241AC" w:rsidRPr="00854C27" w:rsidRDefault="004241AC" w:rsidP="004241AC">
      <w:pPr>
        <w:spacing w:after="0" w:line="240" w:lineRule="auto"/>
        <w:jc w:val="both"/>
        <w:rPr>
          <w:rFonts w:eastAsia="Calibri" w:cstheme="minorHAnsi"/>
          <w:sz w:val="24"/>
          <w:szCs w:val="24"/>
          <w:lang w:eastAsia="it-IT"/>
        </w:rPr>
      </w:pPr>
      <w:r w:rsidRPr="00854C27">
        <w:rPr>
          <w:rFonts w:eastAsia="Calibri" w:cstheme="minorHAnsi"/>
          <w:sz w:val="24"/>
          <w:szCs w:val="24"/>
          <w:lang w:eastAsia="it-IT"/>
        </w:rPr>
        <w:t xml:space="preserve">Questo riassunto è stato redatto in </w:t>
      </w:r>
      <w:r w:rsidR="00B1186F" w:rsidRPr="00854C27">
        <w:rPr>
          <w:rFonts w:eastAsia="Calibri" w:cstheme="minorHAnsi"/>
          <w:sz w:val="24"/>
          <w:szCs w:val="24"/>
          <w:lang w:eastAsia="it-IT"/>
        </w:rPr>
        <w:t xml:space="preserve">data </w:t>
      </w:r>
      <w:r w:rsidR="008A17B9" w:rsidRPr="00854C27">
        <w:rPr>
          <w:rFonts w:eastAsia="Calibri" w:cstheme="minorHAnsi"/>
          <w:sz w:val="24"/>
          <w:szCs w:val="24"/>
          <w:lang w:eastAsia="it-IT"/>
        </w:rPr>
        <w:t>09/04/2025</w:t>
      </w:r>
      <w:r w:rsidR="00784C7C">
        <w:rPr>
          <w:rFonts w:eastAsia="Calibri" w:cstheme="minorHAnsi"/>
          <w:sz w:val="24"/>
          <w:szCs w:val="24"/>
          <w:lang w:eastAsia="it-IT"/>
        </w:rPr>
        <w:t>.</w:t>
      </w:r>
      <w:r w:rsidRPr="00854C27">
        <w:rPr>
          <w:rFonts w:eastAsia="Calibri" w:cstheme="minorHAnsi"/>
          <w:sz w:val="24"/>
          <w:szCs w:val="24"/>
          <w:lang w:eastAsia="it-IT"/>
        </w:rPr>
        <w:t xml:space="preserve"> </w:t>
      </w:r>
    </w:p>
    <w:p w14:paraId="03C6C7A7" w14:textId="77777777" w:rsidR="004E5A39" w:rsidRPr="00854C27" w:rsidRDefault="004E5A39" w:rsidP="004E5A39">
      <w:pPr>
        <w:spacing w:after="0" w:line="240" w:lineRule="auto"/>
        <w:jc w:val="center"/>
        <w:rPr>
          <w:rFonts w:cstheme="minorHAnsi"/>
          <w:b/>
          <w:sz w:val="24"/>
          <w:szCs w:val="24"/>
        </w:rPr>
      </w:pPr>
    </w:p>
    <w:p w14:paraId="31B8BB57" w14:textId="77777777" w:rsidR="007170D7" w:rsidRPr="00A31CC1" w:rsidRDefault="007170D7" w:rsidP="004E5A39">
      <w:pPr>
        <w:spacing w:after="0" w:line="240" w:lineRule="auto"/>
        <w:jc w:val="center"/>
        <w:rPr>
          <w:rFonts w:cstheme="minorHAnsi"/>
          <w:b/>
          <w:sz w:val="24"/>
          <w:szCs w:val="24"/>
        </w:rPr>
      </w:pPr>
    </w:p>
    <w:p w14:paraId="43126618" w14:textId="77777777" w:rsidR="007170D7" w:rsidRPr="00A31CC1" w:rsidRDefault="007170D7" w:rsidP="004E5A39">
      <w:pPr>
        <w:spacing w:after="0" w:line="240" w:lineRule="auto"/>
        <w:jc w:val="center"/>
        <w:rPr>
          <w:rFonts w:cstheme="minorHAnsi"/>
          <w:b/>
          <w:sz w:val="24"/>
          <w:szCs w:val="24"/>
        </w:rPr>
      </w:pPr>
    </w:p>
    <w:p w14:paraId="33E38D26" w14:textId="77777777" w:rsidR="007170D7" w:rsidRPr="00A31CC1" w:rsidRDefault="007170D7" w:rsidP="004E5A39">
      <w:pPr>
        <w:spacing w:after="0" w:line="240" w:lineRule="auto"/>
        <w:jc w:val="center"/>
        <w:rPr>
          <w:rFonts w:cstheme="minorHAnsi"/>
          <w:b/>
          <w:sz w:val="24"/>
          <w:szCs w:val="24"/>
        </w:rPr>
      </w:pPr>
    </w:p>
    <w:p w14:paraId="3BAAA9E5" w14:textId="77777777" w:rsidR="007170D7" w:rsidRPr="00A31CC1" w:rsidRDefault="007170D7" w:rsidP="004E5A39">
      <w:pPr>
        <w:spacing w:after="0" w:line="240" w:lineRule="auto"/>
        <w:jc w:val="center"/>
        <w:rPr>
          <w:rFonts w:cstheme="minorHAnsi"/>
          <w:b/>
          <w:sz w:val="24"/>
          <w:szCs w:val="24"/>
        </w:rPr>
      </w:pPr>
    </w:p>
    <w:p w14:paraId="1D448DC9" w14:textId="77777777" w:rsidR="007170D7" w:rsidRPr="00A31CC1" w:rsidRDefault="007170D7" w:rsidP="004E5A39">
      <w:pPr>
        <w:spacing w:after="0" w:line="240" w:lineRule="auto"/>
        <w:jc w:val="center"/>
        <w:rPr>
          <w:rFonts w:cstheme="minorHAnsi"/>
          <w:b/>
          <w:sz w:val="24"/>
          <w:szCs w:val="24"/>
        </w:rPr>
      </w:pPr>
    </w:p>
    <w:p w14:paraId="6A001875" w14:textId="77777777" w:rsidR="006222F7" w:rsidRDefault="006222F7" w:rsidP="00A31CC1">
      <w:pPr>
        <w:spacing w:after="0" w:line="240" w:lineRule="auto"/>
        <w:rPr>
          <w:rFonts w:cstheme="minorHAnsi"/>
          <w:b/>
          <w:sz w:val="24"/>
          <w:szCs w:val="24"/>
        </w:rPr>
      </w:pPr>
    </w:p>
    <w:p w14:paraId="20B72270" w14:textId="77777777" w:rsidR="006222F7" w:rsidRDefault="006222F7" w:rsidP="004E5A39">
      <w:pPr>
        <w:spacing w:after="0" w:line="240" w:lineRule="auto"/>
        <w:jc w:val="center"/>
        <w:rPr>
          <w:rFonts w:cstheme="minorHAnsi"/>
          <w:b/>
          <w:sz w:val="24"/>
          <w:szCs w:val="24"/>
        </w:rPr>
      </w:pPr>
    </w:p>
    <w:p w14:paraId="2CB0E5AD" w14:textId="77777777" w:rsidR="006222F7" w:rsidRDefault="006222F7" w:rsidP="004E5A39">
      <w:pPr>
        <w:spacing w:after="0" w:line="240" w:lineRule="auto"/>
        <w:jc w:val="center"/>
        <w:rPr>
          <w:rFonts w:cstheme="minorHAnsi"/>
          <w:b/>
          <w:sz w:val="24"/>
          <w:szCs w:val="24"/>
        </w:rPr>
      </w:pPr>
    </w:p>
    <w:p w14:paraId="1967E029" w14:textId="77777777" w:rsidR="006222F7" w:rsidRPr="00A31CC1" w:rsidRDefault="006222F7" w:rsidP="004E5A39">
      <w:pPr>
        <w:spacing w:after="0" w:line="240" w:lineRule="auto"/>
        <w:jc w:val="center"/>
        <w:rPr>
          <w:rFonts w:cstheme="minorHAnsi"/>
          <w:b/>
          <w:sz w:val="24"/>
          <w:szCs w:val="24"/>
        </w:rPr>
      </w:pPr>
    </w:p>
    <w:p w14:paraId="410F5538" w14:textId="77777777" w:rsidR="007170D7" w:rsidRPr="00A31CC1" w:rsidRDefault="007170D7" w:rsidP="004E5A39">
      <w:pPr>
        <w:spacing w:after="0" w:line="240" w:lineRule="auto"/>
        <w:jc w:val="center"/>
        <w:rPr>
          <w:rFonts w:cstheme="minorHAnsi"/>
          <w:b/>
          <w:sz w:val="24"/>
          <w:szCs w:val="24"/>
        </w:rPr>
      </w:pPr>
    </w:p>
    <w:p w14:paraId="04451466" w14:textId="77777777" w:rsidR="004E5A39" w:rsidRPr="00A31CC1" w:rsidRDefault="004E5A39" w:rsidP="004E5A39">
      <w:pPr>
        <w:spacing w:after="0" w:line="240" w:lineRule="auto"/>
        <w:jc w:val="center"/>
        <w:rPr>
          <w:rFonts w:cstheme="minorHAnsi"/>
          <w:b/>
          <w:sz w:val="24"/>
          <w:szCs w:val="24"/>
        </w:rPr>
      </w:pPr>
      <w:r w:rsidRPr="00A31CC1">
        <w:rPr>
          <w:rFonts w:cstheme="minorHAnsi"/>
          <w:b/>
          <w:sz w:val="24"/>
          <w:szCs w:val="24"/>
        </w:rPr>
        <w:t>RELAZIONE PUBBLICA DI VALUTAZIONE</w:t>
      </w:r>
    </w:p>
    <w:p w14:paraId="692C325E" w14:textId="77777777" w:rsidR="004E5A39" w:rsidRPr="00A31CC1" w:rsidRDefault="004E5A39" w:rsidP="004E5A39">
      <w:pPr>
        <w:spacing w:after="0" w:line="240" w:lineRule="auto"/>
        <w:jc w:val="center"/>
        <w:rPr>
          <w:rFonts w:cstheme="minorHAnsi"/>
          <w:b/>
          <w:sz w:val="24"/>
          <w:szCs w:val="24"/>
        </w:rPr>
      </w:pPr>
    </w:p>
    <w:p w14:paraId="5F952B85" w14:textId="77777777" w:rsidR="004E5A39" w:rsidRPr="00A31CC1" w:rsidRDefault="004E5A39" w:rsidP="004E5A39">
      <w:pPr>
        <w:spacing w:after="0" w:line="240" w:lineRule="auto"/>
        <w:jc w:val="center"/>
        <w:rPr>
          <w:rFonts w:cstheme="minorHAnsi"/>
          <w:b/>
          <w:sz w:val="24"/>
          <w:szCs w:val="24"/>
        </w:rPr>
      </w:pPr>
    </w:p>
    <w:p w14:paraId="78B37251" w14:textId="77777777" w:rsidR="004E5A39" w:rsidRPr="00A31CC1" w:rsidRDefault="004E5A39" w:rsidP="004E5A39">
      <w:pPr>
        <w:spacing w:after="0" w:line="240" w:lineRule="auto"/>
        <w:jc w:val="center"/>
        <w:rPr>
          <w:rFonts w:cstheme="minorHAnsi"/>
          <w:b/>
          <w:sz w:val="24"/>
          <w:szCs w:val="24"/>
        </w:rPr>
      </w:pPr>
    </w:p>
    <w:p w14:paraId="173587F0" w14:textId="77777777" w:rsidR="004E5A39" w:rsidRPr="00A31CC1" w:rsidRDefault="004E5A39" w:rsidP="004E5A39">
      <w:pPr>
        <w:spacing w:after="0" w:line="240" w:lineRule="auto"/>
        <w:jc w:val="center"/>
        <w:rPr>
          <w:rFonts w:cstheme="minorHAnsi"/>
          <w:b/>
          <w:sz w:val="24"/>
          <w:szCs w:val="24"/>
        </w:rPr>
      </w:pPr>
    </w:p>
    <w:p w14:paraId="7BACB50F" w14:textId="77777777" w:rsidR="004E5A39" w:rsidRPr="00A31CC1" w:rsidRDefault="004E5A39" w:rsidP="004E5A39">
      <w:pPr>
        <w:spacing w:after="0" w:line="240" w:lineRule="auto"/>
        <w:jc w:val="center"/>
        <w:rPr>
          <w:rFonts w:cstheme="minorHAnsi"/>
          <w:b/>
          <w:sz w:val="24"/>
          <w:szCs w:val="24"/>
        </w:rPr>
      </w:pPr>
      <w:r w:rsidRPr="00A31CC1">
        <w:rPr>
          <w:rFonts w:cstheme="minorHAnsi"/>
          <w:b/>
          <w:sz w:val="24"/>
          <w:szCs w:val="24"/>
        </w:rPr>
        <w:t>INDICE</w:t>
      </w:r>
    </w:p>
    <w:p w14:paraId="2BAB0D77" w14:textId="77777777" w:rsidR="004E5A39" w:rsidRPr="00A31CC1" w:rsidRDefault="004E5A39" w:rsidP="004E5A39">
      <w:pPr>
        <w:spacing w:after="0" w:line="240" w:lineRule="auto"/>
        <w:jc w:val="both"/>
        <w:rPr>
          <w:rFonts w:cstheme="minorHAnsi"/>
          <w:sz w:val="24"/>
          <w:szCs w:val="24"/>
        </w:rPr>
      </w:pPr>
    </w:p>
    <w:p w14:paraId="5C306260" w14:textId="77777777" w:rsidR="004E5A39" w:rsidRPr="00A31CC1" w:rsidRDefault="004E5A39" w:rsidP="004E5A39">
      <w:pPr>
        <w:spacing w:after="0" w:line="240" w:lineRule="auto"/>
        <w:jc w:val="both"/>
        <w:rPr>
          <w:rFonts w:cstheme="minorHAnsi"/>
          <w:sz w:val="24"/>
          <w:szCs w:val="24"/>
        </w:rPr>
      </w:pPr>
    </w:p>
    <w:p w14:paraId="473AD60A" w14:textId="77777777" w:rsidR="004E5A39" w:rsidRPr="00A31CC1" w:rsidRDefault="004E5A39" w:rsidP="004E5A39">
      <w:pPr>
        <w:spacing w:after="0" w:line="240" w:lineRule="auto"/>
        <w:jc w:val="both"/>
        <w:rPr>
          <w:rFonts w:cstheme="minorHAnsi"/>
          <w:sz w:val="24"/>
          <w:szCs w:val="24"/>
        </w:rPr>
      </w:pPr>
    </w:p>
    <w:p w14:paraId="37321D51" w14:textId="77777777" w:rsidR="004E5A39" w:rsidRPr="00A31CC1" w:rsidRDefault="004E5A39" w:rsidP="004E5A39">
      <w:pPr>
        <w:pStyle w:val="Paragrafoelenco"/>
        <w:numPr>
          <w:ilvl w:val="0"/>
          <w:numId w:val="1"/>
        </w:numPr>
        <w:spacing w:after="0" w:line="240" w:lineRule="auto"/>
        <w:rPr>
          <w:rFonts w:cstheme="minorHAnsi"/>
          <w:b/>
          <w:sz w:val="24"/>
          <w:szCs w:val="24"/>
        </w:rPr>
      </w:pPr>
      <w:r w:rsidRPr="00A31CC1">
        <w:rPr>
          <w:rFonts w:cstheme="minorHAnsi"/>
          <w:b/>
          <w:sz w:val="24"/>
          <w:szCs w:val="24"/>
        </w:rPr>
        <w:t>INTRODUZIONE</w:t>
      </w:r>
    </w:p>
    <w:p w14:paraId="189B848B" w14:textId="77777777" w:rsidR="004E5A39" w:rsidRPr="00A31CC1" w:rsidRDefault="004E5A39" w:rsidP="004E5A39">
      <w:pPr>
        <w:spacing w:after="0" w:line="240" w:lineRule="auto"/>
        <w:jc w:val="both"/>
        <w:rPr>
          <w:rFonts w:cstheme="minorHAnsi"/>
          <w:sz w:val="24"/>
          <w:szCs w:val="24"/>
        </w:rPr>
      </w:pPr>
    </w:p>
    <w:p w14:paraId="2138935A"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DI QUALITA’</w:t>
      </w:r>
    </w:p>
    <w:p w14:paraId="1279A8C8" w14:textId="77777777" w:rsidR="004E5A39" w:rsidRPr="00A31CC1" w:rsidRDefault="004E5A39" w:rsidP="004E5A39">
      <w:pPr>
        <w:pStyle w:val="Paragrafoelenco"/>
        <w:rPr>
          <w:rFonts w:cstheme="minorHAnsi"/>
          <w:b/>
          <w:sz w:val="24"/>
          <w:szCs w:val="24"/>
        </w:rPr>
      </w:pPr>
    </w:p>
    <w:p w14:paraId="604CC643"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NON CLINICI</w:t>
      </w:r>
    </w:p>
    <w:p w14:paraId="7C5EEEB9" w14:textId="77777777" w:rsidR="004E5A39" w:rsidRPr="00A31CC1" w:rsidRDefault="004E5A39" w:rsidP="004E5A39">
      <w:pPr>
        <w:pStyle w:val="Paragrafoelenco"/>
        <w:rPr>
          <w:rFonts w:cstheme="minorHAnsi"/>
          <w:b/>
          <w:sz w:val="24"/>
          <w:szCs w:val="24"/>
        </w:rPr>
      </w:pPr>
    </w:p>
    <w:p w14:paraId="60F92F1C"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CLINICI</w:t>
      </w:r>
    </w:p>
    <w:p w14:paraId="52912168" w14:textId="77777777" w:rsidR="004E5A39" w:rsidRPr="00A31CC1" w:rsidRDefault="004E5A39" w:rsidP="004E5A39">
      <w:pPr>
        <w:pStyle w:val="Paragrafoelenco"/>
        <w:rPr>
          <w:rFonts w:cstheme="minorHAnsi"/>
          <w:b/>
          <w:sz w:val="24"/>
          <w:szCs w:val="24"/>
        </w:rPr>
      </w:pPr>
    </w:p>
    <w:p w14:paraId="24BB83A0"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CONSULTAZIONE SUL FOGLIO ILLUSTRATIVO</w:t>
      </w:r>
    </w:p>
    <w:p w14:paraId="48B559BB" w14:textId="77777777" w:rsidR="004E5A39" w:rsidRPr="00A31CC1" w:rsidRDefault="004E5A39" w:rsidP="004E5A39">
      <w:pPr>
        <w:pStyle w:val="Paragrafoelenco"/>
        <w:spacing w:after="0" w:line="240" w:lineRule="auto"/>
        <w:ind w:left="1080"/>
        <w:jc w:val="both"/>
        <w:rPr>
          <w:rFonts w:cstheme="minorHAnsi"/>
          <w:b/>
          <w:sz w:val="24"/>
          <w:szCs w:val="24"/>
        </w:rPr>
      </w:pPr>
    </w:p>
    <w:p w14:paraId="70403525"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6A43C0F4" w14:textId="77777777" w:rsidR="004E5A39" w:rsidRPr="00A31CC1" w:rsidRDefault="004E5A39" w:rsidP="004E5A39">
      <w:pPr>
        <w:rPr>
          <w:rFonts w:cstheme="minorHAnsi"/>
          <w:sz w:val="24"/>
          <w:szCs w:val="24"/>
        </w:rPr>
      </w:pPr>
    </w:p>
    <w:p w14:paraId="444E3BDD" w14:textId="77777777" w:rsidR="004E5A39" w:rsidRPr="00A31CC1" w:rsidRDefault="004E5A39" w:rsidP="004E5A39">
      <w:pPr>
        <w:rPr>
          <w:rFonts w:cstheme="minorHAnsi"/>
          <w:sz w:val="24"/>
          <w:szCs w:val="24"/>
        </w:rPr>
      </w:pPr>
    </w:p>
    <w:p w14:paraId="085B645B" w14:textId="77777777" w:rsidR="004E5A39" w:rsidRPr="00A31CC1" w:rsidRDefault="004E5A39" w:rsidP="004E5A39">
      <w:pPr>
        <w:rPr>
          <w:rFonts w:cstheme="minorHAnsi"/>
          <w:sz w:val="24"/>
          <w:szCs w:val="24"/>
        </w:rPr>
      </w:pPr>
    </w:p>
    <w:p w14:paraId="3525AD15" w14:textId="77777777" w:rsidR="00CC52A3" w:rsidRPr="00A31CC1" w:rsidRDefault="00CC52A3" w:rsidP="004E5A39">
      <w:pPr>
        <w:rPr>
          <w:rFonts w:cstheme="minorHAnsi"/>
          <w:sz w:val="24"/>
          <w:szCs w:val="24"/>
        </w:rPr>
      </w:pPr>
    </w:p>
    <w:p w14:paraId="016DD70C" w14:textId="77777777" w:rsidR="0099120C" w:rsidRPr="00A31CC1" w:rsidRDefault="0099120C" w:rsidP="004E5A39">
      <w:pPr>
        <w:rPr>
          <w:rFonts w:cstheme="minorHAnsi"/>
          <w:sz w:val="24"/>
          <w:szCs w:val="24"/>
        </w:rPr>
      </w:pPr>
    </w:p>
    <w:p w14:paraId="6DDFA7B8" w14:textId="77777777" w:rsidR="0099120C" w:rsidRDefault="0099120C" w:rsidP="004E5A39">
      <w:pPr>
        <w:rPr>
          <w:rFonts w:cstheme="minorHAnsi"/>
          <w:sz w:val="24"/>
          <w:szCs w:val="24"/>
        </w:rPr>
      </w:pPr>
    </w:p>
    <w:p w14:paraId="38323F2C" w14:textId="77777777" w:rsidR="008B214E" w:rsidRPr="00A31CC1" w:rsidRDefault="008B214E" w:rsidP="004E5A39">
      <w:pPr>
        <w:rPr>
          <w:rFonts w:cstheme="minorHAnsi"/>
          <w:sz w:val="24"/>
          <w:szCs w:val="24"/>
        </w:rPr>
      </w:pPr>
    </w:p>
    <w:p w14:paraId="6B5A3830" w14:textId="149EB995" w:rsidR="00F058D3" w:rsidRDefault="00F058D3">
      <w:pPr>
        <w:rPr>
          <w:rFonts w:cstheme="minorHAnsi"/>
          <w:sz w:val="24"/>
          <w:szCs w:val="24"/>
        </w:rPr>
      </w:pPr>
      <w:r>
        <w:rPr>
          <w:rFonts w:cstheme="minorHAnsi"/>
          <w:sz w:val="24"/>
          <w:szCs w:val="24"/>
        </w:rPr>
        <w:br w:type="page"/>
      </w:r>
    </w:p>
    <w:p w14:paraId="28424EF7" w14:textId="77777777" w:rsidR="00EF6711" w:rsidRPr="00A31CC1" w:rsidRDefault="00EF6711" w:rsidP="004E5A39">
      <w:pPr>
        <w:rPr>
          <w:rFonts w:cstheme="minorHAnsi"/>
          <w:sz w:val="24"/>
          <w:szCs w:val="24"/>
        </w:rPr>
      </w:pPr>
    </w:p>
    <w:p w14:paraId="7F2A67FE" w14:textId="77777777" w:rsidR="004E5A39" w:rsidRPr="00A31CC1" w:rsidRDefault="004E5A39" w:rsidP="00EF6711">
      <w:pPr>
        <w:pStyle w:val="Paragrafoelenco"/>
        <w:numPr>
          <w:ilvl w:val="0"/>
          <w:numId w:val="2"/>
        </w:numPr>
        <w:spacing w:after="0" w:line="240" w:lineRule="auto"/>
        <w:rPr>
          <w:rFonts w:cstheme="minorHAnsi"/>
          <w:b/>
          <w:sz w:val="24"/>
          <w:szCs w:val="24"/>
        </w:rPr>
      </w:pPr>
      <w:r w:rsidRPr="00A31CC1">
        <w:rPr>
          <w:rFonts w:cstheme="minorHAnsi"/>
          <w:b/>
          <w:sz w:val="24"/>
          <w:szCs w:val="24"/>
        </w:rPr>
        <w:t>INTRODUZIONE</w:t>
      </w:r>
    </w:p>
    <w:p w14:paraId="18E48478" w14:textId="21277D33" w:rsidR="004E5A39" w:rsidRPr="00A31CC1" w:rsidRDefault="004E5A39" w:rsidP="00774061">
      <w:pPr>
        <w:autoSpaceDE w:val="0"/>
        <w:autoSpaceDN w:val="0"/>
        <w:adjustRightInd w:val="0"/>
        <w:spacing w:after="0" w:line="240" w:lineRule="auto"/>
        <w:rPr>
          <w:rFonts w:cstheme="minorHAnsi"/>
          <w:sz w:val="24"/>
          <w:szCs w:val="24"/>
        </w:rPr>
      </w:pPr>
      <w:r w:rsidRPr="00A31CC1">
        <w:rPr>
          <w:rFonts w:cstheme="minorHAnsi"/>
          <w:sz w:val="24"/>
          <w:szCs w:val="24"/>
        </w:rPr>
        <w:t xml:space="preserve">Sulla base dei dati di qualità, sicurezza ed efficacia, l’AIFA ha rilasciato a </w:t>
      </w:r>
      <w:r w:rsidR="00FA6FD7">
        <w:rPr>
          <w:rFonts w:cstheme="minorHAnsi"/>
          <w:sz w:val="24"/>
          <w:szCs w:val="24"/>
        </w:rPr>
        <w:t xml:space="preserve">Istituto </w:t>
      </w:r>
      <w:proofErr w:type="spellStart"/>
      <w:r w:rsidR="00FA6FD7">
        <w:rPr>
          <w:rFonts w:cstheme="minorHAnsi"/>
          <w:sz w:val="24"/>
          <w:szCs w:val="24"/>
        </w:rPr>
        <w:t>Luso</w:t>
      </w:r>
      <w:proofErr w:type="spellEnd"/>
      <w:r w:rsidR="00FA6FD7">
        <w:rPr>
          <w:rFonts w:cstheme="minorHAnsi"/>
          <w:sz w:val="24"/>
          <w:szCs w:val="24"/>
        </w:rPr>
        <w:t xml:space="preserve"> Farmaco </w:t>
      </w:r>
      <w:r w:rsidR="00774061">
        <w:rPr>
          <w:rFonts w:cstheme="minorHAnsi"/>
          <w:sz w:val="24"/>
          <w:szCs w:val="24"/>
        </w:rPr>
        <w:t>d’Italia S.p.a.</w:t>
      </w:r>
      <w:r w:rsidR="00B1186F" w:rsidRPr="00A31CC1">
        <w:rPr>
          <w:rFonts w:cstheme="minorHAnsi"/>
          <w:sz w:val="24"/>
          <w:szCs w:val="24"/>
        </w:rPr>
        <w:t xml:space="preserve"> </w:t>
      </w:r>
      <w:r w:rsidRPr="00A31CC1">
        <w:rPr>
          <w:rFonts w:cstheme="minorHAnsi"/>
          <w:sz w:val="24"/>
          <w:szCs w:val="24"/>
        </w:rPr>
        <w:t xml:space="preserve">l’autorizzazione all’immissione in commercio (AIC) per il medicinale </w:t>
      </w:r>
      <w:r w:rsidR="00E97672">
        <w:rPr>
          <w:rFonts w:eastAsia="Calibri" w:cstheme="minorHAnsi"/>
          <w:color w:val="000000"/>
          <w:sz w:val="24"/>
          <w:szCs w:val="24"/>
          <w:lang w:eastAsia="it-IT"/>
        </w:rPr>
        <w:t>CEVEDALO</w:t>
      </w:r>
      <w:r w:rsidR="007170D7" w:rsidRPr="00A31CC1">
        <w:rPr>
          <w:rFonts w:eastAsia="Calibri" w:cstheme="minorHAnsi"/>
          <w:bCs/>
          <w:iCs/>
          <w:sz w:val="24"/>
          <w:szCs w:val="24"/>
          <w:lang w:eastAsia="it-IT"/>
        </w:rPr>
        <w:t xml:space="preserve"> </w:t>
      </w:r>
      <w:r w:rsidRPr="00A31CC1">
        <w:rPr>
          <w:rFonts w:eastAsia="Calibri" w:cstheme="minorHAnsi"/>
          <w:bCs/>
          <w:iCs/>
          <w:sz w:val="24"/>
          <w:szCs w:val="24"/>
          <w:lang w:eastAsia="it-IT"/>
        </w:rPr>
        <w:t xml:space="preserve">il </w:t>
      </w:r>
      <w:r w:rsidR="00FA6FD7">
        <w:rPr>
          <w:rFonts w:eastAsia="Calibri" w:cstheme="minorHAnsi"/>
          <w:bCs/>
          <w:iCs/>
          <w:sz w:val="24"/>
          <w:szCs w:val="24"/>
          <w:lang w:eastAsia="it-IT"/>
        </w:rPr>
        <w:t>15/</w:t>
      </w:r>
      <w:r w:rsidR="00FA6FD7" w:rsidRPr="00FA6FD7">
        <w:rPr>
          <w:rFonts w:eastAsia="Calibri" w:cstheme="minorHAnsi"/>
          <w:bCs/>
          <w:iCs/>
          <w:sz w:val="24"/>
          <w:szCs w:val="24"/>
          <w:lang w:eastAsia="it-IT"/>
        </w:rPr>
        <w:t>01/2025</w:t>
      </w:r>
      <w:r w:rsidR="00F76F77" w:rsidRPr="00FA6FD7">
        <w:rPr>
          <w:rFonts w:eastAsia="Calibri" w:cstheme="minorHAnsi"/>
          <w:bCs/>
          <w:iCs/>
          <w:sz w:val="24"/>
          <w:szCs w:val="24"/>
          <w:lang w:eastAsia="it-IT"/>
        </w:rPr>
        <w:t>.</w:t>
      </w:r>
      <w:r w:rsidRPr="00A31CC1">
        <w:rPr>
          <w:rFonts w:cstheme="minorHAnsi"/>
          <w:sz w:val="24"/>
          <w:szCs w:val="24"/>
        </w:rPr>
        <w:t xml:space="preserve">  </w:t>
      </w:r>
    </w:p>
    <w:p w14:paraId="11BAB98D" w14:textId="77777777" w:rsidR="004E5A39" w:rsidRPr="00A31CC1" w:rsidRDefault="004E5A39" w:rsidP="00EF6711">
      <w:pPr>
        <w:spacing w:after="0" w:line="240" w:lineRule="auto"/>
        <w:jc w:val="both"/>
        <w:rPr>
          <w:rFonts w:cstheme="minorHAnsi"/>
          <w:sz w:val="24"/>
          <w:szCs w:val="24"/>
        </w:rPr>
      </w:pPr>
    </w:p>
    <w:p w14:paraId="436D146A" w14:textId="185BE959" w:rsidR="004E5A39" w:rsidRPr="00A31CC1" w:rsidRDefault="00E97672" w:rsidP="00EF6711">
      <w:pPr>
        <w:autoSpaceDE w:val="0"/>
        <w:autoSpaceDN w:val="0"/>
        <w:adjustRightInd w:val="0"/>
        <w:spacing w:after="0" w:line="240" w:lineRule="auto"/>
        <w:jc w:val="both"/>
        <w:rPr>
          <w:rFonts w:eastAsia="Calibri" w:cstheme="minorHAnsi"/>
          <w:color w:val="000000"/>
          <w:sz w:val="24"/>
          <w:szCs w:val="24"/>
          <w:lang w:eastAsia="it-IT"/>
        </w:rPr>
      </w:pPr>
      <w:r>
        <w:rPr>
          <w:rFonts w:eastAsia="Calibri" w:cstheme="minorHAnsi"/>
          <w:color w:val="000000"/>
          <w:sz w:val="24"/>
          <w:szCs w:val="24"/>
          <w:lang w:eastAsia="it-IT"/>
        </w:rPr>
        <w:t>CEVEDALO</w:t>
      </w:r>
      <w:r w:rsidR="007170D7" w:rsidRPr="00A31CC1">
        <w:rPr>
          <w:rFonts w:eastAsia="Calibri" w:cstheme="minorHAnsi"/>
          <w:bCs/>
          <w:iCs/>
          <w:sz w:val="24"/>
          <w:szCs w:val="24"/>
          <w:lang w:eastAsia="it-IT"/>
        </w:rPr>
        <w:t xml:space="preserve"> </w:t>
      </w:r>
      <w:r w:rsidR="00EF6711" w:rsidRPr="00A31CC1">
        <w:rPr>
          <w:rFonts w:eastAsia="Calibri" w:cstheme="minorHAnsi"/>
          <w:color w:val="000000"/>
          <w:sz w:val="24"/>
          <w:szCs w:val="24"/>
          <w:lang w:eastAsia="it-IT"/>
        </w:rPr>
        <w:t xml:space="preserve">può essere ottenuto solo su </w:t>
      </w:r>
      <w:r w:rsidR="00774061" w:rsidRPr="00774061">
        <w:rPr>
          <w:rFonts w:eastAsia="Calibri" w:cstheme="minorHAnsi"/>
          <w:color w:val="000000"/>
          <w:sz w:val="24"/>
          <w:szCs w:val="24"/>
          <w:lang w:eastAsia="it-IT"/>
        </w:rPr>
        <w:t>prescrizione da parte di centri ospedalieri o di specialisti neurologo, psichiatra e geriatra.</w:t>
      </w:r>
      <w:r w:rsidR="00F76F77" w:rsidRPr="00A31CC1">
        <w:rPr>
          <w:rFonts w:eastAsia="Calibri" w:cstheme="minorHAnsi"/>
          <w:color w:val="000000"/>
          <w:sz w:val="24"/>
          <w:szCs w:val="24"/>
          <w:highlight w:val="yellow"/>
          <w:lang w:eastAsia="it-IT"/>
        </w:rPr>
        <w:t xml:space="preserve"> </w:t>
      </w:r>
    </w:p>
    <w:p w14:paraId="4AB4F735" w14:textId="77777777" w:rsidR="00EF6711" w:rsidRPr="00A31CC1" w:rsidRDefault="00EF6711" w:rsidP="00EF6711">
      <w:pPr>
        <w:autoSpaceDE w:val="0"/>
        <w:autoSpaceDN w:val="0"/>
        <w:adjustRightInd w:val="0"/>
        <w:spacing w:after="0" w:line="240" w:lineRule="auto"/>
        <w:jc w:val="both"/>
        <w:rPr>
          <w:rFonts w:cstheme="minorHAnsi"/>
          <w:sz w:val="24"/>
          <w:szCs w:val="24"/>
        </w:rPr>
      </w:pPr>
    </w:p>
    <w:p w14:paraId="1B7C77C9" w14:textId="5B1AD7AC" w:rsidR="004E5A39" w:rsidRPr="00A31CC1" w:rsidRDefault="004E5A39" w:rsidP="00EF6711">
      <w:pPr>
        <w:spacing w:after="0" w:line="240" w:lineRule="auto"/>
        <w:jc w:val="both"/>
        <w:rPr>
          <w:rFonts w:cstheme="minorHAnsi"/>
          <w:sz w:val="24"/>
          <w:szCs w:val="24"/>
        </w:rPr>
      </w:pPr>
      <w:r w:rsidRPr="00A31CC1">
        <w:rPr>
          <w:rFonts w:cstheme="minorHAnsi"/>
          <w:sz w:val="24"/>
          <w:szCs w:val="24"/>
        </w:rPr>
        <w:t>Questa procedura è stat</w:t>
      </w:r>
      <w:r w:rsidR="00774061">
        <w:rPr>
          <w:rFonts w:cstheme="minorHAnsi"/>
          <w:sz w:val="24"/>
          <w:szCs w:val="24"/>
        </w:rPr>
        <w:t xml:space="preserve">a presentata ai sensi dell’art. 10b </w:t>
      </w:r>
      <w:r w:rsidRPr="00A31CC1">
        <w:rPr>
          <w:rFonts w:cstheme="minorHAnsi"/>
          <w:sz w:val="24"/>
          <w:szCs w:val="24"/>
        </w:rPr>
        <w:t>d</w:t>
      </w:r>
      <w:r w:rsidR="00FA7044">
        <w:rPr>
          <w:rFonts w:cstheme="minorHAnsi"/>
          <w:sz w:val="24"/>
          <w:szCs w:val="24"/>
        </w:rPr>
        <w:t xml:space="preserve">ella Direttiva 2001/83/EU </w:t>
      </w:r>
      <w:proofErr w:type="spellStart"/>
      <w:r w:rsidR="00FA7044">
        <w:rPr>
          <w:rFonts w:cstheme="minorHAnsi"/>
          <w:sz w:val="24"/>
          <w:szCs w:val="24"/>
        </w:rPr>
        <w:t>s.m.i</w:t>
      </w:r>
      <w:r w:rsidR="00774061">
        <w:rPr>
          <w:rFonts w:cstheme="minorHAnsi"/>
          <w:sz w:val="24"/>
          <w:szCs w:val="24"/>
        </w:rPr>
        <w:t>.</w:t>
      </w:r>
      <w:proofErr w:type="spellEnd"/>
    </w:p>
    <w:p w14:paraId="110C1118" w14:textId="77777777" w:rsidR="0098470E" w:rsidRPr="00A31CC1" w:rsidRDefault="0098470E" w:rsidP="00EF6711">
      <w:pPr>
        <w:widowControl w:val="0"/>
        <w:spacing w:after="0" w:line="240" w:lineRule="auto"/>
        <w:jc w:val="both"/>
        <w:rPr>
          <w:rFonts w:eastAsia="Calibri" w:cstheme="minorHAnsi"/>
          <w:color w:val="000000"/>
          <w:sz w:val="24"/>
          <w:szCs w:val="24"/>
          <w:lang w:eastAsia="it-IT"/>
        </w:rPr>
      </w:pPr>
    </w:p>
    <w:p w14:paraId="16F88C9B" w14:textId="6EBB5AC5" w:rsidR="004E5A39" w:rsidRPr="00A31CC1" w:rsidRDefault="00E97672" w:rsidP="00EF6711">
      <w:pPr>
        <w:widowControl w:val="0"/>
        <w:spacing w:after="0" w:line="240" w:lineRule="auto"/>
        <w:jc w:val="both"/>
        <w:rPr>
          <w:rFonts w:eastAsia="Calibri" w:cstheme="minorHAnsi"/>
          <w:sz w:val="24"/>
          <w:szCs w:val="24"/>
          <w:lang w:eastAsia="it-IT"/>
        </w:rPr>
      </w:pPr>
      <w:r>
        <w:rPr>
          <w:rFonts w:eastAsia="Calibri" w:cstheme="minorHAnsi"/>
          <w:color w:val="000000"/>
          <w:sz w:val="24"/>
          <w:szCs w:val="24"/>
          <w:lang w:eastAsia="it-IT"/>
        </w:rPr>
        <w:t>CEVEDALO</w:t>
      </w:r>
      <w:r w:rsidR="0042214D" w:rsidRPr="00A31CC1">
        <w:rPr>
          <w:rFonts w:eastAsia="Calibri" w:cstheme="minorHAnsi"/>
          <w:color w:val="000000"/>
          <w:sz w:val="24"/>
          <w:szCs w:val="24"/>
          <w:lang w:eastAsia="it-IT"/>
        </w:rPr>
        <w:t xml:space="preserve"> </w:t>
      </w:r>
      <w:r w:rsidR="00774061">
        <w:rPr>
          <w:rFonts w:eastAsia="Calibri" w:cstheme="minorHAnsi"/>
          <w:sz w:val="24"/>
          <w:szCs w:val="24"/>
          <w:lang w:eastAsia="it-IT"/>
        </w:rPr>
        <w:t>è un medicinale contenente</w:t>
      </w:r>
      <w:r w:rsidR="0042214D" w:rsidRPr="00A31CC1">
        <w:rPr>
          <w:rFonts w:eastAsia="Calibri" w:cstheme="minorHAnsi"/>
          <w:sz w:val="24"/>
          <w:szCs w:val="24"/>
          <w:lang w:eastAsia="it-IT"/>
        </w:rPr>
        <w:t xml:space="preserve"> </w:t>
      </w:r>
      <w:r w:rsidR="0042214D" w:rsidRPr="00A31CC1">
        <w:rPr>
          <w:rFonts w:eastAsia="Calibri" w:cstheme="minorHAnsi"/>
          <w:color w:val="000000"/>
          <w:sz w:val="24"/>
          <w:szCs w:val="24"/>
          <w:lang w:eastAsia="it-IT"/>
        </w:rPr>
        <w:t xml:space="preserve">in associazione due principi attivi, </w:t>
      </w:r>
      <w:proofErr w:type="spellStart"/>
      <w:r w:rsidR="00774061" w:rsidRPr="00774061">
        <w:rPr>
          <w:rFonts w:eastAsia="Calibri" w:cstheme="minorHAnsi"/>
          <w:color w:val="000000"/>
          <w:sz w:val="24"/>
          <w:szCs w:val="24"/>
          <w:lang w:eastAsia="it-IT"/>
        </w:rPr>
        <w:t>donepezil</w:t>
      </w:r>
      <w:proofErr w:type="spellEnd"/>
      <w:r w:rsidR="00774061" w:rsidRPr="00774061">
        <w:rPr>
          <w:rFonts w:eastAsia="Calibri" w:cstheme="minorHAnsi"/>
          <w:color w:val="000000"/>
          <w:sz w:val="24"/>
          <w:szCs w:val="24"/>
          <w:lang w:eastAsia="it-IT"/>
        </w:rPr>
        <w:t xml:space="preserve"> cloridrato e </w:t>
      </w:r>
      <w:proofErr w:type="spellStart"/>
      <w:r w:rsidR="00774061" w:rsidRPr="00774061">
        <w:rPr>
          <w:rFonts w:eastAsia="Calibri" w:cstheme="minorHAnsi"/>
          <w:color w:val="000000"/>
          <w:sz w:val="24"/>
          <w:szCs w:val="24"/>
          <w:lang w:eastAsia="it-IT"/>
        </w:rPr>
        <w:t>memantina</w:t>
      </w:r>
      <w:proofErr w:type="spellEnd"/>
      <w:r w:rsidR="00774061" w:rsidRPr="00774061">
        <w:rPr>
          <w:rFonts w:eastAsia="Calibri" w:cstheme="minorHAnsi"/>
          <w:color w:val="000000"/>
          <w:sz w:val="24"/>
          <w:szCs w:val="24"/>
          <w:lang w:eastAsia="it-IT"/>
        </w:rPr>
        <w:t xml:space="preserve"> cloridrato </w:t>
      </w:r>
      <w:r w:rsidR="00F964BE" w:rsidRPr="00A31CC1">
        <w:rPr>
          <w:rFonts w:eastAsia="Calibri" w:cstheme="minorHAnsi"/>
          <w:sz w:val="24"/>
          <w:szCs w:val="24"/>
          <w:lang w:eastAsia="it-IT"/>
        </w:rPr>
        <w:t xml:space="preserve">e </w:t>
      </w:r>
      <w:r w:rsidR="004E5A39" w:rsidRPr="00A31CC1">
        <w:rPr>
          <w:rFonts w:eastAsia="Calibri" w:cstheme="minorHAnsi"/>
          <w:sz w:val="24"/>
          <w:szCs w:val="24"/>
          <w:lang w:eastAsia="it-IT"/>
        </w:rPr>
        <w:t>present</w:t>
      </w:r>
      <w:r w:rsidR="0042214D" w:rsidRPr="00A31CC1">
        <w:rPr>
          <w:rFonts w:eastAsia="Calibri" w:cstheme="minorHAnsi"/>
          <w:sz w:val="24"/>
          <w:szCs w:val="24"/>
          <w:lang w:eastAsia="it-IT"/>
        </w:rPr>
        <w:t>i</w:t>
      </w:r>
      <w:r w:rsidR="00774061">
        <w:rPr>
          <w:rFonts w:eastAsia="Calibri" w:cstheme="minorHAnsi"/>
          <w:sz w:val="24"/>
          <w:szCs w:val="24"/>
          <w:lang w:eastAsia="it-IT"/>
        </w:rPr>
        <w:t xml:space="preserve"> nei</w:t>
      </w:r>
      <w:r w:rsidR="004E5A39" w:rsidRPr="00A31CC1">
        <w:rPr>
          <w:rFonts w:eastAsia="Calibri" w:cstheme="minorHAnsi"/>
          <w:sz w:val="24"/>
          <w:szCs w:val="24"/>
          <w:lang w:eastAsia="it-IT"/>
        </w:rPr>
        <w:t xml:space="preserve"> </w:t>
      </w:r>
      <w:r w:rsidR="00045568">
        <w:rPr>
          <w:rFonts w:eastAsia="Calibri" w:cstheme="minorHAnsi"/>
          <w:sz w:val="24"/>
          <w:szCs w:val="24"/>
          <w:lang w:eastAsia="it-IT"/>
        </w:rPr>
        <w:t>medicinali</w:t>
      </w:r>
      <w:r w:rsidR="004E5A39" w:rsidRPr="00774061">
        <w:rPr>
          <w:rFonts w:eastAsia="Calibri" w:cstheme="minorHAnsi"/>
          <w:sz w:val="24"/>
          <w:szCs w:val="24"/>
          <w:lang w:eastAsia="it-IT"/>
        </w:rPr>
        <w:t xml:space="preserve"> di riferimento </w:t>
      </w:r>
      <w:proofErr w:type="spellStart"/>
      <w:r w:rsidR="00774061" w:rsidRPr="00774061">
        <w:rPr>
          <w:rFonts w:cstheme="minorHAnsi"/>
          <w:sz w:val="24"/>
          <w:szCs w:val="24"/>
        </w:rPr>
        <w:t>Aricept</w:t>
      </w:r>
      <w:proofErr w:type="spellEnd"/>
      <w:r w:rsidR="00774061" w:rsidRPr="00774061">
        <w:rPr>
          <w:rFonts w:cstheme="minorHAnsi"/>
          <w:sz w:val="24"/>
          <w:szCs w:val="24"/>
        </w:rPr>
        <w:t>® 10 mg (</w:t>
      </w:r>
      <w:proofErr w:type="spellStart"/>
      <w:r w:rsidR="00774061" w:rsidRPr="00774061">
        <w:rPr>
          <w:rFonts w:cstheme="minorHAnsi"/>
          <w:sz w:val="24"/>
          <w:szCs w:val="24"/>
        </w:rPr>
        <w:t>Donepezil</w:t>
      </w:r>
      <w:proofErr w:type="spellEnd"/>
      <w:r w:rsidR="00774061" w:rsidRPr="00774061">
        <w:rPr>
          <w:rFonts w:cstheme="minorHAnsi"/>
          <w:sz w:val="24"/>
          <w:szCs w:val="24"/>
        </w:rPr>
        <w:t xml:space="preserve"> cloridrato) </w:t>
      </w:r>
      <w:r w:rsidR="00E02C15">
        <w:rPr>
          <w:rFonts w:cstheme="minorHAnsi"/>
          <w:sz w:val="24"/>
          <w:szCs w:val="24"/>
        </w:rPr>
        <w:t>e</w:t>
      </w:r>
      <w:r w:rsidR="00166D4F">
        <w:rPr>
          <w:rFonts w:cstheme="minorHAnsi"/>
          <w:sz w:val="24"/>
          <w:szCs w:val="24"/>
        </w:rPr>
        <w:t>d</w:t>
      </w:r>
      <w:r w:rsidR="00E02C15">
        <w:rPr>
          <w:rFonts w:cstheme="minorHAnsi"/>
          <w:sz w:val="24"/>
          <w:szCs w:val="24"/>
        </w:rPr>
        <w:t xml:space="preserve"> </w:t>
      </w:r>
      <w:proofErr w:type="spellStart"/>
      <w:r w:rsidR="00E02C15">
        <w:rPr>
          <w:rFonts w:cstheme="minorHAnsi"/>
          <w:sz w:val="24"/>
          <w:szCs w:val="24"/>
        </w:rPr>
        <w:t>Ebixa</w:t>
      </w:r>
      <w:proofErr w:type="spellEnd"/>
      <w:r w:rsidR="00E02C15">
        <w:rPr>
          <w:rFonts w:cstheme="minorHAnsi"/>
          <w:sz w:val="24"/>
          <w:szCs w:val="24"/>
        </w:rPr>
        <w:t xml:space="preserve">® 10mg e </w:t>
      </w:r>
      <w:r w:rsidR="00774061" w:rsidRPr="00774061">
        <w:rPr>
          <w:rFonts w:cstheme="minorHAnsi"/>
          <w:sz w:val="24"/>
          <w:szCs w:val="24"/>
        </w:rPr>
        <w:t xml:space="preserve">20 </w:t>
      </w:r>
      <w:r w:rsidR="00E02C15">
        <w:rPr>
          <w:rFonts w:cstheme="minorHAnsi"/>
          <w:sz w:val="24"/>
          <w:szCs w:val="24"/>
        </w:rPr>
        <w:t>m</w:t>
      </w:r>
      <w:r w:rsidR="00774061" w:rsidRPr="00774061">
        <w:rPr>
          <w:rFonts w:cstheme="minorHAnsi"/>
          <w:sz w:val="24"/>
          <w:szCs w:val="24"/>
        </w:rPr>
        <w:t>g</w:t>
      </w:r>
      <w:r w:rsidR="00DC66D5">
        <w:rPr>
          <w:rFonts w:cstheme="minorHAnsi"/>
          <w:sz w:val="24"/>
          <w:szCs w:val="24"/>
        </w:rPr>
        <w:t xml:space="preserve"> </w:t>
      </w:r>
      <w:r w:rsidR="00774061" w:rsidRPr="00774061">
        <w:rPr>
          <w:rFonts w:cstheme="minorHAnsi"/>
          <w:sz w:val="24"/>
          <w:szCs w:val="24"/>
        </w:rPr>
        <w:t>(</w:t>
      </w:r>
      <w:proofErr w:type="spellStart"/>
      <w:r w:rsidR="00774061" w:rsidRPr="00774061">
        <w:rPr>
          <w:rFonts w:cstheme="minorHAnsi"/>
          <w:sz w:val="24"/>
          <w:szCs w:val="24"/>
        </w:rPr>
        <w:t>memantina</w:t>
      </w:r>
      <w:proofErr w:type="spellEnd"/>
      <w:r w:rsidR="00774061" w:rsidRPr="00774061">
        <w:rPr>
          <w:rFonts w:cstheme="minorHAnsi"/>
          <w:sz w:val="24"/>
          <w:szCs w:val="24"/>
        </w:rPr>
        <w:t xml:space="preserve"> cloridrato)</w:t>
      </w:r>
      <w:r w:rsidR="0027135D">
        <w:rPr>
          <w:rFonts w:eastAsia="Calibri" w:cstheme="minorHAnsi"/>
          <w:sz w:val="24"/>
          <w:szCs w:val="24"/>
          <w:lang w:eastAsia="it-IT"/>
        </w:rPr>
        <w:t>,</w:t>
      </w:r>
      <w:r w:rsidR="0042214D" w:rsidRPr="00774061">
        <w:rPr>
          <w:rFonts w:eastAsia="Calibri" w:cstheme="minorHAnsi"/>
          <w:sz w:val="24"/>
          <w:szCs w:val="24"/>
          <w:lang w:eastAsia="it-IT"/>
        </w:rPr>
        <w:t xml:space="preserve"> aut</w:t>
      </w:r>
      <w:r w:rsidR="00774061" w:rsidRPr="00774061">
        <w:rPr>
          <w:rFonts w:eastAsia="Calibri" w:cstheme="minorHAnsi"/>
          <w:sz w:val="24"/>
          <w:szCs w:val="24"/>
          <w:lang w:eastAsia="it-IT"/>
        </w:rPr>
        <w:t>orizzati</w:t>
      </w:r>
      <w:r w:rsidR="004E5A39" w:rsidRPr="00774061">
        <w:rPr>
          <w:rFonts w:eastAsia="Calibri" w:cstheme="minorHAnsi"/>
          <w:sz w:val="24"/>
          <w:szCs w:val="24"/>
          <w:lang w:eastAsia="it-IT"/>
        </w:rPr>
        <w:t xml:space="preserve"> in Italia da più di </w:t>
      </w:r>
      <w:r w:rsidR="007D2539" w:rsidRPr="00774061">
        <w:rPr>
          <w:rFonts w:eastAsia="Calibri" w:cstheme="minorHAnsi"/>
          <w:sz w:val="24"/>
          <w:szCs w:val="24"/>
          <w:lang w:eastAsia="it-IT"/>
        </w:rPr>
        <w:t xml:space="preserve">8 </w:t>
      </w:r>
      <w:r w:rsidR="004E5A39" w:rsidRPr="00774061">
        <w:rPr>
          <w:rFonts w:eastAsia="Calibri" w:cstheme="minorHAnsi"/>
          <w:sz w:val="24"/>
          <w:szCs w:val="24"/>
          <w:lang w:eastAsia="it-IT"/>
        </w:rPr>
        <w:t>anni</w:t>
      </w:r>
      <w:r w:rsidR="00F76F77" w:rsidRPr="00774061">
        <w:rPr>
          <w:rFonts w:eastAsia="Calibri" w:cstheme="minorHAnsi"/>
          <w:sz w:val="24"/>
          <w:szCs w:val="24"/>
          <w:lang w:eastAsia="it-IT"/>
        </w:rPr>
        <w:t>.</w:t>
      </w:r>
    </w:p>
    <w:p w14:paraId="5836C357" w14:textId="77777777" w:rsidR="004E5A39" w:rsidRPr="00A31CC1" w:rsidRDefault="004E5A39" w:rsidP="00EF6711">
      <w:pPr>
        <w:spacing w:after="0" w:line="240" w:lineRule="auto"/>
        <w:jc w:val="both"/>
        <w:rPr>
          <w:rFonts w:cstheme="minorHAnsi"/>
          <w:sz w:val="24"/>
          <w:szCs w:val="24"/>
          <w:highlight w:val="yellow"/>
        </w:rPr>
      </w:pPr>
    </w:p>
    <w:p w14:paraId="27EE0895" w14:textId="11901090" w:rsidR="000359ED" w:rsidRPr="000359ED" w:rsidRDefault="00E97672" w:rsidP="000359ED">
      <w:pPr>
        <w:autoSpaceDE w:val="0"/>
        <w:autoSpaceDN w:val="0"/>
        <w:adjustRightInd w:val="0"/>
        <w:spacing w:after="0" w:line="240" w:lineRule="auto"/>
        <w:jc w:val="both"/>
        <w:rPr>
          <w:rFonts w:cstheme="minorHAnsi"/>
          <w:sz w:val="24"/>
          <w:szCs w:val="24"/>
        </w:rPr>
      </w:pPr>
      <w:r>
        <w:rPr>
          <w:rFonts w:eastAsia="Calibri" w:cstheme="minorHAnsi"/>
          <w:color w:val="000000"/>
          <w:sz w:val="24"/>
          <w:szCs w:val="24"/>
          <w:lang w:eastAsia="it-IT"/>
        </w:rPr>
        <w:t>CEVEDALO</w:t>
      </w:r>
      <w:r w:rsidR="004E5A39" w:rsidRPr="00A31CC1">
        <w:rPr>
          <w:rFonts w:eastAsia="Calibri" w:cstheme="minorHAnsi"/>
          <w:bCs/>
          <w:sz w:val="24"/>
          <w:szCs w:val="24"/>
          <w:lang w:eastAsia="it-IT"/>
        </w:rPr>
        <w:t xml:space="preserve">, </w:t>
      </w:r>
      <w:r w:rsidR="004E5A39" w:rsidRPr="00A31CC1">
        <w:rPr>
          <w:rFonts w:cstheme="minorHAnsi"/>
          <w:sz w:val="24"/>
          <w:szCs w:val="24"/>
        </w:rPr>
        <w:t>il cui c</w:t>
      </w:r>
      <w:r w:rsidR="004E5A39" w:rsidRPr="00A31CC1">
        <w:rPr>
          <w:rFonts w:cstheme="minorHAnsi"/>
          <w:iCs/>
          <w:sz w:val="24"/>
          <w:szCs w:val="24"/>
        </w:rPr>
        <w:t xml:space="preserve">odice ATC è </w:t>
      </w:r>
      <w:r w:rsidR="00DC66D5" w:rsidRPr="00E34477">
        <w:rPr>
          <w:rFonts w:cstheme="minorHAnsi"/>
          <w:sz w:val="24"/>
          <w:szCs w:val="24"/>
        </w:rPr>
        <w:t>N06DA52</w:t>
      </w:r>
      <w:r w:rsidR="00DC66D5">
        <w:rPr>
          <w:rFonts w:cstheme="minorHAnsi"/>
          <w:sz w:val="24"/>
          <w:szCs w:val="24"/>
        </w:rPr>
        <w:t>,</w:t>
      </w:r>
      <w:r w:rsidR="00DC66D5" w:rsidRPr="00A31CC1">
        <w:rPr>
          <w:rFonts w:eastAsia="DejaVuSans" w:cstheme="minorHAnsi"/>
          <w:sz w:val="24"/>
          <w:szCs w:val="24"/>
        </w:rPr>
        <w:t xml:space="preserve"> </w:t>
      </w:r>
      <w:r w:rsidR="00DC66D5">
        <w:rPr>
          <w:rFonts w:eastAsia="Calibri" w:cstheme="minorHAnsi"/>
          <w:color w:val="000000"/>
          <w:sz w:val="24"/>
          <w:szCs w:val="24"/>
          <w:lang w:eastAsia="it-IT"/>
        </w:rPr>
        <w:t>contiene i principi attivi</w:t>
      </w:r>
      <w:r w:rsidR="00DC66D5" w:rsidRPr="00A31CC1">
        <w:rPr>
          <w:rFonts w:eastAsia="Calibri" w:cstheme="minorHAnsi"/>
          <w:color w:val="000000"/>
          <w:sz w:val="24"/>
          <w:szCs w:val="24"/>
          <w:lang w:eastAsia="it-IT"/>
        </w:rPr>
        <w:t xml:space="preserve"> </w:t>
      </w:r>
      <w:proofErr w:type="spellStart"/>
      <w:r w:rsidR="00DC66D5" w:rsidRPr="00701AF8">
        <w:rPr>
          <w:rFonts w:eastAsia="Calibri" w:cstheme="minorHAnsi"/>
          <w:color w:val="000000"/>
          <w:sz w:val="24"/>
          <w:szCs w:val="24"/>
          <w:lang w:eastAsia="it-IT"/>
        </w:rPr>
        <w:t>donepezil</w:t>
      </w:r>
      <w:proofErr w:type="spellEnd"/>
      <w:r w:rsidR="00DC66D5" w:rsidRPr="00701AF8">
        <w:rPr>
          <w:rFonts w:eastAsia="Calibri" w:cstheme="minorHAnsi"/>
          <w:color w:val="000000"/>
          <w:sz w:val="24"/>
          <w:szCs w:val="24"/>
          <w:lang w:eastAsia="it-IT"/>
        </w:rPr>
        <w:t xml:space="preserve"> cloridrato e </w:t>
      </w:r>
      <w:proofErr w:type="spellStart"/>
      <w:r w:rsidR="00DC66D5" w:rsidRPr="00701AF8">
        <w:rPr>
          <w:rFonts w:eastAsia="Calibri" w:cstheme="minorHAnsi"/>
          <w:color w:val="000000"/>
          <w:sz w:val="24"/>
          <w:szCs w:val="24"/>
          <w:lang w:eastAsia="it-IT"/>
        </w:rPr>
        <w:t>memantina</w:t>
      </w:r>
      <w:proofErr w:type="spellEnd"/>
      <w:r w:rsidR="00DC66D5" w:rsidRPr="00701AF8">
        <w:rPr>
          <w:rFonts w:eastAsia="Calibri" w:cstheme="minorHAnsi"/>
          <w:color w:val="000000"/>
          <w:sz w:val="24"/>
          <w:szCs w:val="24"/>
          <w:lang w:eastAsia="it-IT"/>
        </w:rPr>
        <w:t xml:space="preserve"> cloridrato</w:t>
      </w:r>
      <w:r w:rsidR="00DC66D5" w:rsidRPr="00A31CC1">
        <w:rPr>
          <w:rFonts w:eastAsia="DejaVuSans" w:cstheme="minorHAnsi"/>
          <w:sz w:val="24"/>
          <w:szCs w:val="24"/>
        </w:rPr>
        <w:t xml:space="preserve"> che </w:t>
      </w:r>
      <w:r w:rsidR="00DC66D5">
        <w:rPr>
          <w:rFonts w:cstheme="minorHAnsi"/>
          <w:sz w:val="24"/>
          <w:szCs w:val="24"/>
        </w:rPr>
        <w:t>appartengono</w:t>
      </w:r>
      <w:r w:rsidR="00DC66D5" w:rsidRPr="00A31CC1">
        <w:rPr>
          <w:rFonts w:cstheme="minorHAnsi"/>
          <w:sz w:val="24"/>
          <w:szCs w:val="24"/>
        </w:rPr>
        <w:t xml:space="preserve"> alla classe dei </w:t>
      </w:r>
      <w:r w:rsidR="00DC66D5">
        <w:rPr>
          <w:rFonts w:cstheme="minorHAnsi"/>
          <w:sz w:val="24"/>
          <w:szCs w:val="24"/>
        </w:rPr>
        <w:t>farmaci anti demenza.</w:t>
      </w:r>
      <w:r w:rsidR="000359ED" w:rsidRPr="000359ED">
        <w:t xml:space="preserve"> </w:t>
      </w:r>
      <w:r w:rsidR="000359ED" w:rsidRPr="000359ED">
        <w:rPr>
          <w:rFonts w:cstheme="minorHAnsi"/>
          <w:sz w:val="24"/>
          <w:szCs w:val="24"/>
        </w:rPr>
        <w:t xml:space="preserve">Questi due componenti agiscono sui sistemi dei neurotrasmettitori colinergici e </w:t>
      </w:r>
      <w:proofErr w:type="spellStart"/>
      <w:r w:rsidR="000359ED" w:rsidRPr="000359ED">
        <w:rPr>
          <w:rFonts w:cstheme="minorHAnsi"/>
          <w:sz w:val="24"/>
          <w:szCs w:val="24"/>
        </w:rPr>
        <w:t>glutammatergici</w:t>
      </w:r>
      <w:proofErr w:type="spellEnd"/>
      <w:r w:rsidR="000359ED" w:rsidRPr="000359ED">
        <w:rPr>
          <w:rFonts w:cstheme="minorHAnsi"/>
          <w:sz w:val="24"/>
          <w:szCs w:val="24"/>
        </w:rPr>
        <w:t xml:space="preserve">, entrambi legati ai sintomi clinici della malattia di Alzheimer. </w:t>
      </w:r>
    </w:p>
    <w:p w14:paraId="3A7CBEE9" w14:textId="4A7ACE68" w:rsidR="000359ED" w:rsidRPr="00A56D55" w:rsidRDefault="000359ED" w:rsidP="00A56D55">
      <w:pPr>
        <w:autoSpaceDE w:val="0"/>
        <w:autoSpaceDN w:val="0"/>
        <w:adjustRightInd w:val="0"/>
        <w:spacing w:after="0" w:line="240" w:lineRule="auto"/>
        <w:jc w:val="both"/>
        <w:rPr>
          <w:rFonts w:cstheme="minorHAnsi"/>
          <w:sz w:val="24"/>
          <w:szCs w:val="24"/>
        </w:rPr>
      </w:pPr>
      <w:proofErr w:type="spellStart"/>
      <w:r w:rsidRPr="00A56D55">
        <w:rPr>
          <w:rFonts w:cstheme="minorHAnsi"/>
          <w:sz w:val="24"/>
          <w:szCs w:val="24"/>
        </w:rPr>
        <w:t>Donepezil</w:t>
      </w:r>
      <w:proofErr w:type="spellEnd"/>
      <w:r w:rsidRPr="00A56D55">
        <w:rPr>
          <w:rFonts w:cstheme="minorHAnsi"/>
          <w:sz w:val="24"/>
          <w:szCs w:val="24"/>
        </w:rPr>
        <w:t xml:space="preserve"> cloridrato è un inibitore specifico e reversibile dell'</w:t>
      </w:r>
      <w:proofErr w:type="spellStart"/>
      <w:r w:rsidRPr="00A56D55">
        <w:rPr>
          <w:rFonts w:cstheme="minorHAnsi"/>
          <w:sz w:val="24"/>
          <w:szCs w:val="24"/>
        </w:rPr>
        <w:t>acetilcolinesterasi</w:t>
      </w:r>
      <w:proofErr w:type="spellEnd"/>
      <w:r w:rsidRPr="00A56D55">
        <w:rPr>
          <w:rFonts w:cstheme="minorHAnsi"/>
          <w:sz w:val="24"/>
          <w:szCs w:val="24"/>
        </w:rPr>
        <w:t>, la colinesterasi magg</w:t>
      </w:r>
      <w:r w:rsidR="003D2C2B" w:rsidRPr="00A56D55">
        <w:rPr>
          <w:rFonts w:cstheme="minorHAnsi"/>
          <w:sz w:val="24"/>
          <w:szCs w:val="24"/>
        </w:rPr>
        <w:t>iormente presente nel cervello</w:t>
      </w:r>
      <w:r w:rsidRPr="00A56D55">
        <w:rPr>
          <w:rFonts w:cstheme="minorHAnsi"/>
          <w:sz w:val="24"/>
          <w:szCs w:val="24"/>
        </w:rPr>
        <w:t>.</w:t>
      </w:r>
    </w:p>
    <w:p w14:paraId="13EB1BD9" w14:textId="246070B7" w:rsidR="00DC66D5" w:rsidRPr="00A56D55" w:rsidRDefault="00E278FA" w:rsidP="00A56D55">
      <w:pPr>
        <w:autoSpaceDE w:val="0"/>
        <w:autoSpaceDN w:val="0"/>
        <w:adjustRightInd w:val="0"/>
        <w:spacing w:after="0" w:line="240" w:lineRule="auto"/>
        <w:jc w:val="both"/>
        <w:rPr>
          <w:rFonts w:cstheme="minorHAnsi"/>
          <w:sz w:val="24"/>
          <w:szCs w:val="24"/>
        </w:rPr>
      </w:pPr>
      <w:r>
        <w:rPr>
          <w:rFonts w:cstheme="minorHAnsi"/>
          <w:sz w:val="24"/>
          <w:szCs w:val="24"/>
        </w:rPr>
        <w:t xml:space="preserve">La </w:t>
      </w:r>
      <w:proofErr w:type="spellStart"/>
      <w:r>
        <w:rPr>
          <w:rFonts w:cstheme="minorHAnsi"/>
          <w:sz w:val="24"/>
          <w:szCs w:val="24"/>
        </w:rPr>
        <w:t>m</w:t>
      </w:r>
      <w:r w:rsidR="000359ED" w:rsidRPr="00A56D55">
        <w:rPr>
          <w:rFonts w:cstheme="minorHAnsi"/>
          <w:sz w:val="24"/>
          <w:szCs w:val="24"/>
        </w:rPr>
        <w:t>emantina</w:t>
      </w:r>
      <w:proofErr w:type="spellEnd"/>
      <w:r w:rsidR="000359ED" w:rsidRPr="00A56D55">
        <w:rPr>
          <w:rFonts w:cstheme="minorHAnsi"/>
          <w:sz w:val="24"/>
          <w:szCs w:val="24"/>
        </w:rPr>
        <w:t xml:space="preserve"> è un antagonista non competitivo dei recettori NMDA voltaggio-dipendente, a moderata affinità. La </w:t>
      </w:r>
      <w:proofErr w:type="spellStart"/>
      <w:r w:rsidR="000359ED" w:rsidRPr="00A56D55">
        <w:rPr>
          <w:rFonts w:cstheme="minorHAnsi"/>
          <w:sz w:val="24"/>
          <w:szCs w:val="24"/>
        </w:rPr>
        <w:t>memantina</w:t>
      </w:r>
      <w:proofErr w:type="spellEnd"/>
      <w:r w:rsidR="000359ED" w:rsidRPr="00A56D55">
        <w:rPr>
          <w:rFonts w:cstheme="minorHAnsi"/>
          <w:sz w:val="24"/>
          <w:szCs w:val="24"/>
        </w:rPr>
        <w:t xml:space="preserve"> modula gli effetti dei livelli tonici patologicamente elevati di glutammato che possono causare una disfunzione neuronale.</w:t>
      </w:r>
    </w:p>
    <w:p w14:paraId="7A21CE17" w14:textId="304CF8A2" w:rsidR="00EF6711" w:rsidRPr="00A31CC1" w:rsidRDefault="00EF6711" w:rsidP="00EF6711">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7DEC4316" w14:textId="35610786" w:rsidR="00265B61" w:rsidRPr="00A31CC1" w:rsidRDefault="00E97672" w:rsidP="00EF6711">
      <w:pPr>
        <w:tabs>
          <w:tab w:val="left" w:pos="0"/>
        </w:tabs>
        <w:overflowPunct w:val="0"/>
        <w:autoSpaceDE w:val="0"/>
        <w:autoSpaceDN w:val="0"/>
        <w:adjustRightInd w:val="0"/>
        <w:spacing w:after="0" w:line="240" w:lineRule="auto"/>
        <w:jc w:val="both"/>
        <w:textAlignment w:val="baseline"/>
        <w:rPr>
          <w:rFonts w:cstheme="minorHAnsi"/>
          <w:i/>
          <w:sz w:val="24"/>
          <w:szCs w:val="24"/>
        </w:rPr>
      </w:pPr>
      <w:r>
        <w:rPr>
          <w:rFonts w:eastAsia="Calibri" w:cstheme="minorHAnsi"/>
          <w:color w:val="000000"/>
          <w:sz w:val="24"/>
          <w:szCs w:val="24"/>
          <w:lang w:eastAsia="it-IT"/>
        </w:rPr>
        <w:t>CEVEDALO</w:t>
      </w:r>
      <w:r w:rsidR="008E4800" w:rsidRPr="008E4800">
        <w:t xml:space="preserve"> </w:t>
      </w:r>
      <w:r w:rsidR="008E4800" w:rsidRPr="008E4800">
        <w:rPr>
          <w:rFonts w:cstheme="minorHAnsi"/>
          <w:sz w:val="24"/>
          <w:szCs w:val="24"/>
        </w:rPr>
        <w:t xml:space="preserve">è indicato come terapia sostitutiva per il trattamento sintomatico della malattia di Alzheimer da moderata a severa in pazienti adulti già adeguatamente controllati con </w:t>
      </w:r>
      <w:proofErr w:type="spellStart"/>
      <w:r w:rsidR="008E4800" w:rsidRPr="008E4800">
        <w:rPr>
          <w:rFonts w:cstheme="minorHAnsi"/>
          <w:sz w:val="24"/>
          <w:szCs w:val="24"/>
        </w:rPr>
        <w:t>donepezil</w:t>
      </w:r>
      <w:proofErr w:type="spellEnd"/>
      <w:r w:rsidR="008E4800" w:rsidRPr="008E4800">
        <w:rPr>
          <w:rFonts w:cstheme="minorHAnsi"/>
          <w:sz w:val="24"/>
          <w:szCs w:val="24"/>
        </w:rPr>
        <w:t xml:space="preserve"> e </w:t>
      </w:r>
      <w:proofErr w:type="spellStart"/>
      <w:r w:rsidR="008E4800" w:rsidRPr="008E4800">
        <w:rPr>
          <w:rFonts w:cstheme="minorHAnsi"/>
          <w:sz w:val="24"/>
          <w:szCs w:val="24"/>
        </w:rPr>
        <w:t>memantina</w:t>
      </w:r>
      <w:proofErr w:type="spellEnd"/>
      <w:r w:rsidR="008E4800" w:rsidRPr="008E4800">
        <w:rPr>
          <w:rFonts w:cstheme="minorHAnsi"/>
          <w:sz w:val="24"/>
          <w:szCs w:val="24"/>
        </w:rPr>
        <w:t xml:space="preserve"> somministrati contemporaneamente alle stesse dosi dell'associazione.</w:t>
      </w:r>
    </w:p>
    <w:p w14:paraId="6BD69136" w14:textId="77777777" w:rsidR="00265B61" w:rsidRPr="00A31CC1" w:rsidRDefault="00265B61" w:rsidP="00EF6711">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000FF251" w14:textId="0996EF2C" w:rsidR="00F964BE" w:rsidRPr="00A31CC1" w:rsidRDefault="00E97672" w:rsidP="00F964BE">
      <w:pPr>
        <w:spacing w:after="0" w:line="240" w:lineRule="auto"/>
        <w:jc w:val="both"/>
        <w:rPr>
          <w:rFonts w:cstheme="minorHAnsi"/>
          <w:sz w:val="24"/>
          <w:szCs w:val="24"/>
        </w:rPr>
      </w:pPr>
      <w:r>
        <w:rPr>
          <w:rFonts w:eastAsia="Calibri" w:cstheme="minorHAnsi"/>
          <w:color w:val="000000"/>
          <w:sz w:val="24"/>
          <w:szCs w:val="24"/>
          <w:lang w:eastAsia="it-IT"/>
        </w:rPr>
        <w:t>CEVEDALO</w:t>
      </w:r>
      <w:r w:rsidR="00272970">
        <w:rPr>
          <w:rFonts w:cstheme="minorHAnsi"/>
          <w:sz w:val="24"/>
          <w:szCs w:val="24"/>
        </w:rPr>
        <w:t xml:space="preserve"> </w:t>
      </w:r>
      <w:r w:rsidR="00F964BE" w:rsidRPr="00A31CC1">
        <w:rPr>
          <w:rFonts w:cstheme="minorHAnsi"/>
          <w:sz w:val="24"/>
          <w:szCs w:val="24"/>
        </w:rPr>
        <w:t xml:space="preserve">contiene due principi attivi noti ed è utilizzato come terapia di sostituzione per pazienti già trattati con i due farmaci singoli somministrati contemporaneamente alla stessa dose. Al fine di dimostrare l’efficacia e la sicurezza di </w:t>
      </w:r>
      <w:r>
        <w:rPr>
          <w:rFonts w:eastAsia="Calibri" w:cstheme="minorHAnsi"/>
          <w:color w:val="000000"/>
          <w:sz w:val="24"/>
          <w:szCs w:val="24"/>
          <w:lang w:eastAsia="it-IT"/>
        </w:rPr>
        <w:t>CEVEDALO</w:t>
      </w:r>
      <w:r w:rsidR="00F964BE" w:rsidRPr="00A31CC1">
        <w:rPr>
          <w:rFonts w:cstheme="minorHAnsi"/>
          <w:sz w:val="24"/>
          <w:szCs w:val="24"/>
        </w:rPr>
        <w:t xml:space="preserve"> sono state effettuate prove cliniche per determinare</w:t>
      </w:r>
      <w:r w:rsidR="00F964BE" w:rsidRPr="00A31CC1">
        <w:rPr>
          <w:rFonts w:cstheme="minorHAnsi"/>
          <w:b/>
          <w:sz w:val="24"/>
          <w:szCs w:val="24"/>
        </w:rPr>
        <w:t xml:space="preserve"> </w:t>
      </w:r>
      <w:r w:rsidR="00F964BE" w:rsidRPr="00A31CC1">
        <w:rPr>
          <w:rFonts w:cstheme="minorHAnsi"/>
          <w:sz w:val="24"/>
          <w:szCs w:val="24"/>
        </w:rPr>
        <w:t xml:space="preserve">la </w:t>
      </w:r>
      <w:proofErr w:type="spellStart"/>
      <w:r w:rsidR="00F964BE" w:rsidRPr="00A31CC1">
        <w:rPr>
          <w:rFonts w:cstheme="minorHAnsi"/>
          <w:sz w:val="24"/>
          <w:szCs w:val="24"/>
        </w:rPr>
        <w:t>bioequivalenza</w:t>
      </w:r>
      <w:proofErr w:type="spellEnd"/>
      <w:r w:rsidR="00F964BE" w:rsidRPr="00A31CC1">
        <w:rPr>
          <w:rFonts w:cstheme="minorHAnsi"/>
          <w:sz w:val="24"/>
          <w:szCs w:val="24"/>
        </w:rPr>
        <w:t xml:space="preserve"> rispetto ai d</w:t>
      </w:r>
      <w:r w:rsidR="00272970">
        <w:rPr>
          <w:rFonts w:cstheme="minorHAnsi"/>
          <w:sz w:val="24"/>
          <w:szCs w:val="24"/>
        </w:rPr>
        <w:t>ue medicinali di riferimento</w:t>
      </w:r>
      <w:r w:rsidR="00272970" w:rsidRPr="00272970">
        <w:rPr>
          <w:rFonts w:cstheme="minorHAnsi"/>
          <w:sz w:val="24"/>
          <w:szCs w:val="24"/>
        </w:rPr>
        <w:t xml:space="preserve"> </w:t>
      </w:r>
      <w:proofErr w:type="spellStart"/>
      <w:r w:rsidR="00272970">
        <w:rPr>
          <w:rFonts w:cstheme="minorHAnsi"/>
          <w:sz w:val="24"/>
          <w:szCs w:val="24"/>
        </w:rPr>
        <w:t>Aricept</w:t>
      </w:r>
      <w:proofErr w:type="spellEnd"/>
      <w:r w:rsidR="00272970">
        <w:rPr>
          <w:rFonts w:cstheme="minorHAnsi"/>
          <w:sz w:val="24"/>
          <w:szCs w:val="24"/>
        </w:rPr>
        <w:t>® (</w:t>
      </w:r>
      <w:proofErr w:type="spellStart"/>
      <w:r w:rsidR="00272970">
        <w:rPr>
          <w:rFonts w:cstheme="minorHAnsi"/>
          <w:sz w:val="24"/>
          <w:szCs w:val="24"/>
        </w:rPr>
        <w:t>Donepezil</w:t>
      </w:r>
      <w:proofErr w:type="spellEnd"/>
      <w:r w:rsidR="00272970">
        <w:rPr>
          <w:rFonts w:cstheme="minorHAnsi"/>
          <w:sz w:val="24"/>
          <w:szCs w:val="24"/>
        </w:rPr>
        <w:t xml:space="preserve"> cloridrato) e </w:t>
      </w:r>
      <w:proofErr w:type="spellStart"/>
      <w:r w:rsidR="00272970">
        <w:rPr>
          <w:rFonts w:cstheme="minorHAnsi"/>
          <w:sz w:val="24"/>
          <w:szCs w:val="24"/>
        </w:rPr>
        <w:t>Ebixa</w:t>
      </w:r>
      <w:proofErr w:type="spellEnd"/>
      <w:r w:rsidR="00272970">
        <w:rPr>
          <w:rFonts w:cstheme="minorHAnsi"/>
          <w:sz w:val="24"/>
          <w:szCs w:val="24"/>
        </w:rPr>
        <w:t>® (</w:t>
      </w:r>
      <w:proofErr w:type="spellStart"/>
      <w:r w:rsidR="00272970">
        <w:rPr>
          <w:rFonts w:cstheme="minorHAnsi"/>
          <w:sz w:val="24"/>
          <w:szCs w:val="24"/>
        </w:rPr>
        <w:t>memantina</w:t>
      </w:r>
      <w:proofErr w:type="spellEnd"/>
      <w:r w:rsidR="00272970">
        <w:rPr>
          <w:rFonts w:cstheme="minorHAnsi"/>
          <w:sz w:val="24"/>
          <w:szCs w:val="24"/>
        </w:rPr>
        <w:t xml:space="preserve"> cloridrato)</w:t>
      </w:r>
      <w:r w:rsidR="00F964BE" w:rsidRPr="00A31CC1">
        <w:rPr>
          <w:rFonts w:cstheme="minorHAnsi"/>
          <w:sz w:val="24"/>
          <w:szCs w:val="24"/>
        </w:rPr>
        <w:t xml:space="preserve">. Due medicinali sono </w:t>
      </w:r>
      <w:proofErr w:type="spellStart"/>
      <w:r w:rsidR="00F964BE" w:rsidRPr="00A31CC1">
        <w:rPr>
          <w:rFonts w:cstheme="minorHAnsi"/>
          <w:sz w:val="24"/>
          <w:szCs w:val="24"/>
        </w:rPr>
        <w:t>bioequivalenti</w:t>
      </w:r>
      <w:proofErr w:type="spellEnd"/>
      <w:r w:rsidR="00F964BE" w:rsidRPr="00A31CC1">
        <w:rPr>
          <w:rFonts w:cstheme="minorHAnsi"/>
          <w:sz w:val="24"/>
          <w:szCs w:val="24"/>
        </w:rPr>
        <w:t xml:space="preserve"> quando producono gli stessi livelli di principio attivo nell’organismo.</w:t>
      </w:r>
    </w:p>
    <w:p w14:paraId="1DB56BD5" w14:textId="41189947" w:rsidR="00CF08A6" w:rsidRPr="00A31CC1" w:rsidRDefault="00CF08A6" w:rsidP="00EF6711">
      <w:pPr>
        <w:spacing w:after="0" w:line="240" w:lineRule="auto"/>
        <w:jc w:val="both"/>
        <w:rPr>
          <w:rFonts w:cstheme="minorHAnsi"/>
          <w:sz w:val="24"/>
          <w:szCs w:val="24"/>
        </w:rPr>
      </w:pPr>
    </w:p>
    <w:p w14:paraId="53F682F3"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Le officine coinvolte nella produzione sono conformi alle linee guida di Buona Pratica di Fabbricazione (</w:t>
      </w:r>
      <w:proofErr w:type="spellStart"/>
      <w:r w:rsidRPr="00A31CC1">
        <w:rPr>
          <w:rFonts w:cstheme="minorHAnsi"/>
          <w:i/>
          <w:sz w:val="24"/>
          <w:szCs w:val="24"/>
        </w:rPr>
        <w:t>Good</w:t>
      </w:r>
      <w:proofErr w:type="spellEnd"/>
      <w:r w:rsidRPr="00A31CC1">
        <w:rPr>
          <w:rFonts w:cstheme="minorHAnsi"/>
          <w:i/>
          <w:sz w:val="24"/>
          <w:szCs w:val="24"/>
        </w:rPr>
        <w:t xml:space="preserve"> Manufacturing </w:t>
      </w:r>
      <w:proofErr w:type="spellStart"/>
      <w:r w:rsidRPr="00A31CC1">
        <w:rPr>
          <w:rFonts w:cstheme="minorHAnsi"/>
          <w:i/>
          <w:sz w:val="24"/>
          <w:szCs w:val="24"/>
        </w:rPr>
        <w:t>Practice</w:t>
      </w:r>
      <w:proofErr w:type="spellEnd"/>
      <w:r w:rsidRPr="00A31CC1">
        <w:rPr>
          <w:rFonts w:cstheme="minorHAnsi"/>
          <w:sz w:val="24"/>
          <w:szCs w:val="24"/>
        </w:rPr>
        <w:t xml:space="preserve"> - GMP). </w:t>
      </w:r>
    </w:p>
    <w:p w14:paraId="330A8370" w14:textId="77777777" w:rsidR="004E5A39" w:rsidRPr="00A31CC1" w:rsidRDefault="004E5A39" w:rsidP="00EF6711">
      <w:pPr>
        <w:spacing w:after="0" w:line="240" w:lineRule="auto"/>
        <w:jc w:val="both"/>
        <w:rPr>
          <w:rFonts w:cstheme="minorHAnsi"/>
          <w:sz w:val="24"/>
          <w:szCs w:val="24"/>
          <w:highlight w:val="yellow"/>
        </w:rPr>
      </w:pPr>
    </w:p>
    <w:p w14:paraId="35612D64" w14:textId="25EF72CE" w:rsidR="00B862CA" w:rsidRPr="00A31CC1" w:rsidRDefault="004E5A39" w:rsidP="00EF6711">
      <w:pPr>
        <w:spacing w:after="0" w:line="240" w:lineRule="auto"/>
        <w:jc w:val="both"/>
        <w:rPr>
          <w:rFonts w:cstheme="minorHAnsi"/>
          <w:sz w:val="24"/>
          <w:szCs w:val="24"/>
        </w:rPr>
      </w:pPr>
      <w:r w:rsidRPr="00A31CC1">
        <w:rPr>
          <w:rFonts w:cstheme="minorHAnsi"/>
          <w:sz w:val="24"/>
          <w:szCs w:val="24"/>
        </w:rPr>
        <w:t>Il sistema di Farmacovigilanza descritto dal titolare dell’AIC è conforme ai requisiti previ</w:t>
      </w:r>
      <w:r w:rsidR="00F20DA8">
        <w:rPr>
          <w:rFonts w:cstheme="minorHAnsi"/>
          <w:sz w:val="24"/>
          <w:szCs w:val="24"/>
        </w:rPr>
        <w:t xml:space="preserve">sti dalla normativa corrente. È </w:t>
      </w:r>
      <w:r w:rsidRPr="00A31CC1">
        <w:rPr>
          <w:rFonts w:cstheme="minorHAnsi"/>
          <w:sz w:val="24"/>
          <w:szCs w:val="24"/>
        </w:rPr>
        <w:t>stato presentato un Piano di gestione del rischio (</w:t>
      </w:r>
      <w:r w:rsidRPr="00A31CC1">
        <w:rPr>
          <w:rFonts w:cstheme="minorHAnsi"/>
          <w:i/>
          <w:sz w:val="24"/>
          <w:szCs w:val="24"/>
        </w:rPr>
        <w:t>Risk Management Plan</w:t>
      </w:r>
      <w:r w:rsidRPr="00A31CC1">
        <w:rPr>
          <w:rFonts w:cstheme="minorHAnsi"/>
          <w:sz w:val="24"/>
          <w:szCs w:val="24"/>
        </w:rPr>
        <w:t xml:space="preserve"> – RMP) accettabile.</w:t>
      </w:r>
      <w:r w:rsidR="00F964BE" w:rsidRPr="00A31CC1">
        <w:rPr>
          <w:rFonts w:cstheme="minorHAnsi"/>
          <w:sz w:val="24"/>
          <w:szCs w:val="24"/>
        </w:rPr>
        <w:t xml:space="preserve"> </w:t>
      </w:r>
    </w:p>
    <w:p w14:paraId="2CEF6E2F" w14:textId="1120493A" w:rsidR="00A046AC"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titolare di AIC ha presentato una adeguata giustificazione della non presentazione della Valutazione del Rischio ambientale; questo approccio è accettabile in quanto </w:t>
      </w:r>
      <w:r w:rsidR="00E97672">
        <w:rPr>
          <w:rFonts w:eastAsia="Calibri" w:cstheme="minorHAnsi"/>
          <w:color w:val="000000"/>
          <w:sz w:val="24"/>
          <w:szCs w:val="24"/>
          <w:lang w:eastAsia="it-IT"/>
        </w:rPr>
        <w:t>CEVEDALO</w:t>
      </w:r>
      <w:r w:rsidR="00A046AC" w:rsidRPr="00A31CC1">
        <w:rPr>
          <w:rFonts w:eastAsia="Calibri" w:cstheme="minorHAnsi"/>
          <w:color w:val="000000"/>
          <w:sz w:val="24"/>
          <w:szCs w:val="24"/>
          <w:lang w:eastAsia="it-IT"/>
        </w:rPr>
        <w:t xml:space="preserve"> </w:t>
      </w:r>
      <w:r w:rsidRPr="00A31CC1">
        <w:rPr>
          <w:rFonts w:cstheme="minorHAnsi"/>
          <w:sz w:val="24"/>
          <w:szCs w:val="24"/>
        </w:rPr>
        <w:t xml:space="preserve">contiene </w:t>
      </w:r>
      <w:r w:rsidR="00046949">
        <w:rPr>
          <w:rFonts w:cstheme="minorHAnsi"/>
          <w:sz w:val="24"/>
          <w:szCs w:val="24"/>
        </w:rPr>
        <w:t>due</w:t>
      </w:r>
      <w:r w:rsidR="00046949" w:rsidRPr="00A31CC1">
        <w:rPr>
          <w:rFonts w:cstheme="minorHAnsi"/>
          <w:sz w:val="24"/>
          <w:szCs w:val="24"/>
        </w:rPr>
        <w:t xml:space="preserve"> </w:t>
      </w:r>
      <w:r w:rsidRPr="00A31CC1">
        <w:rPr>
          <w:rFonts w:cstheme="minorHAnsi"/>
          <w:sz w:val="24"/>
          <w:szCs w:val="24"/>
        </w:rPr>
        <w:t xml:space="preserve">principi </w:t>
      </w:r>
      <w:r w:rsidR="004465D7" w:rsidRPr="00A31CC1">
        <w:rPr>
          <w:rFonts w:cstheme="minorHAnsi"/>
          <w:sz w:val="24"/>
          <w:szCs w:val="24"/>
        </w:rPr>
        <w:t>attiv</w:t>
      </w:r>
      <w:r w:rsidR="004465D7">
        <w:rPr>
          <w:rFonts w:cstheme="minorHAnsi"/>
          <w:sz w:val="24"/>
          <w:szCs w:val="24"/>
        </w:rPr>
        <w:t>i</w:t>
      </w:r>
      <w:r w:rsidR="004465D7" w:rsidRPr="00A31CC1">
        <w:rPr>
          <w:rFonts w:cstheme="minorHAnsi"/>
          <w:sz w:val="24"/>
          <w:szCs w:val="24"/>
        </w:rPr>
        <w:t xml:space="preserve"> not</w:t>
      </w:r>
      <w:r w:rsidR="004465D7">
        <w:rPr>
          <w:rFonts w:cstheme="minorHAnsi"/>
          <w:sz w:val="24"/>
          <w:szCs w:val="24"/>
        </w:rPr>
        <w:t>i</w:t>
      </w:r>
      <w:r w:rsidR="004465D7" w:rsidRPr="00A31CC1">
        <w:rPr>
          <w:rFonts w:cstheme="minorHAnsi"/>
          <w:sz w:val="24"/>
          <w:szCs w:val="24"/>
        </w:rPr>
        <w:t xml:space="preserve"> present</w:t>
      </w:r>
      <w:r w:rsidR="004465D7">
        <w:rPr>
          <w:rFonts w:cstheme="minorHAnsi"/>
          <w:sz w:val="24"/>
          <w:szCs w:val="24"/>
        </w:rPr>
        <w:t>i</w:t>
      </w:r>
      <w:r w:rsidR="004465D7" w:rsidRPr="00A31CC1">
        <w:rPr>
          <w:rFonts w:cstheme="minorHAnsi"/>
          <w:sz w:val="24"/>
          <w:szCs w:val="24"/>
        </w:rPr>
        <w:t xml:space="preserve"> </w:t>
      </w:r>
      <w:r w:rsidRPr="00A31CC1">
        <w:rPr>
          <w:rFonts w:cstheme="minorHAnsi"/>
          <w:sz w:val="24"/>
          <w:szCs w:val="24"/>
        </w:rPr>
        <w:t>in medicinali autorizzati; inoltre, non sono presenti componenti geneticamente modificati; il metodo di produzione e la formulazione del medicinale non presentano problematiche di carattere ambientale.</w:t>
      </w:r>
    </w:p>
    <w:p w14:paraId="7862CD59" w14:textId="76D0DB6E" w:rsidR="00747E46" w:rsidRDefault="00747E46" w:rsidP="00EF6711">
      <w:pPr>
        <w:spacing w:after="0" w:line="240" w:lineRule="auto"/>
        <w:jc w:val="both"/>
        <w:rPr>
          <w:rFonts w:cstheme="minorHAnsi"/>
          <w:sz w:val="24"/>
          <w:szCs w:val="24"/>
        </w:rPr>
      </w:pPr>
    </w:p>
    <w:p w14:paraId="457F0864" w14:textId="3571C0DE" w:rsidR="00EB1A59" w:rsidRDefault="00EB1A59" w:rsidP="00EF6711">
      <w:pPr>
        <w:spacing w:after="0" w:line="240" w:lineRule="auto"/>
        <w:jc w:val="both"/>
        <w:rPr>
          <w:rFonts w:cstheme="minorHAnsi"/>
          <w:sz w:val="24"/>
          <w:szCs w:val="24"/>
        </w:rPr>
      </w:pPr>
    </w:p>
    <w:p w14:paraId="6800C4A3" w14:textId="77777777" w:rsidR="00EB1A59" w:rsidRPr="00A31CC1" w:rsidRDefault="00EB1A59" w:rsidP="00EF6711">
      <w:pPr>
        <w:spacing w:after="0" w:line="240" w:lineRule="auto"/>
        <w:jc w:val="both"/>
        <w:rPr>
          <w:rFonts w:cstheme="minorHAnsi"/>
          <w:sz w:val="24"/>
          <w:szCs w:val="24"/>
        </w:rPr>
      </w:pPr>
    </w:p>
    <w:p w14:paraId="45DE5277" w14:textId="437FE564" w:rsidR="00CC52A3" w:rsidRPr="00117233"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lastRenderedPageBreak/>
        <w:t>ASPETTI DI QUALITA’</w:t>
      </w:r>
    </w:p>
    <w:p w14:paraId="7D0E7D57" w14:textId="25A39FC7" w:rsidR="004E5A39" w:rsidRPr="00117233" w:rsidRDefault="004E5A39" w:rsidP="00EF6711">
      <w:pPr>
        <w:spacing w:after="0" w:line="240" w:lineRule="auto"/>
        <w:jc w:val="both"/>
        <w:rPr>
          <w:rFonts w:cstheme="minorHAnsi"/>
          <w:b/>
          <w:sz w:val="24"/>
          <w:szCs w:val="24"/>
        </w:rPr>
      </w:pPr>
      <w:r w:rsidRPr="00A31CC1">
        <w:rPr>
          <w:rFonts w:cstheme="minorHAnsi"/>
          <w:b/>
          <w:sz w:val="24"/>
          <w:szCs w:val="24"/>
        </w:rPr>
        <w:t>II.1 PRINCIPIO ATTIVO</w:t>
      </w:r>
      <w:r w:rsidR="00117233">
        <w:rPr>
          <w:rFonts w:cstheme="minorHAnsi"/>
          <w:b/>
          <w:sz w:val="24"/>
          <w:szCs w:val="24"/>
        </w:rPr>
        <w:t>:</w:t>
      </w:r>
      <w:r w:rsidRPr="00A31CC1">
        <w:rPr>
          <w:rFonts w:cstheme="minorHAnsi"/>
          <w:b/>
          <w:sz w:val="24"/>
          <w:szCs w:val="24"/>
        </w:rPr>
        <w:t xml:space="preserve"> </w:t>
      </w:r>
      <w:r w:rsidR="00117233">
        <w:rPr>
          <w:rFonts w:cstheme="minorHAnsi"/>
          <w:b/>
          <w:sz w:val="24"/>
          <w:szCs w:val="24"/>
        </w:rPr>
        <w:t>DONEPEZIL CLORIDRATO</w:t>
      </w:r>
    </w:p>
    <w:p w14:paraId="2FEB5D4E" w14:textId="6B44F92B" w:rsidR="004E5A39" w:rsidRPr="002C6340" w:rsidRDefault="00B51571" w:rsidP="00117233">
      <w:pPr>
        <w:autoSpaceDE w:val="0"/>
        <w:autoSpaceDN w:val="0"/>
        <w:adjustRightInd w:val="0"/>
        <w:spacing w:after="0" w:line="240" w:lineRule="auto"/>
        <w:rPr>
          <w:rFonts w:cstheme="minorHAnsi"/>
          <w:sz w:val="24"/>
          <w:szCs w:val="24"/>
        </w:rPr>
      </w:pPr>
      <w:r>
        <w:rPr>
          <w:rFonts w:cstheme="minorHAnsi"/>
          <w:sz w:val="24"/>
          <w:szCs w:val="24"/>
          <w:u w:val="single"/>
        </w:rPr>
        <w:t>Denominazione</w:t>
      </w:r>
      <w:r w:rsidR="00117233">
        <w:rPr>
          <w:rFonts w:cstheme="minorHAnsi"/>
          <w:sz w:val="24"/>
          <w:szCs w:val="24"/>
          <w:u w:val="single"/>
        </w:rPr>
        <w:t xml:space="preserve"> chimica: </w:t>
      </w:r>
      <w:r w:rsidR="00117233" w:rsidRPr="002C6340">
        <w:rPr>
          <w:rFonts w:cstheme="minorHAnsi"/>
          <w:sz w:val="24"/>
          <w:szCs w:val="24"/>
        </w:rPr>
        <w:t>(2</w:t>
      </w:r>
      <w:proofErr w:type="gramStart"/>
      <w:r w:rsidR="00117233" w:rsidRPr="002C6340">
        <w:rPr>
          <w:rFonts w:cstheme="minorHAnsi"/>
          <w:sz w:val="24"/>
          <w:szCs w:val="24"/>
        </w:rPr>
        <w:t>RS)-</w:t>
      </w:r>
      <w:proofErr w:type="gramEnd"/>
      <w:r w:rsidR="00117233" w:rsidRPr="002C6340">
        <w:rPr>
          <w:rFonts w:cstheme="minorHAnsi"/>
          <w:sz w:val="24"/>
          <w:szCs w:val="24"/>
        </w:rPr>
        <w:t xml:space="preserve">2-[(1-Benzylpiperidin-4-yl)methyl]-5,6-dimethoxy-2,3-dihydro-1H-inden-1- </w:t>
      </w:r>
      <w:proofErr w:type="spellStart"/>
      <w:r w:rsidR="00117233" w:rsidRPr="002C6340">
        <w:rPr>
          <w:rFonts w:cstheme="minorHAnsi"/>
          <w:sz w:val="24"/>
          <w:szCs w:val="24"/>
        </w:rPr>
        <w:t>one</w:t>
      </w:r>
      <w:proofErr w:type="spellEnd"/>
      <w:r w:rsidR="00117233" w:rsidRPr="002C6340">
        <w:rPr>
          <w:rFonts w:cstheme="minorHAnsi"/>
          <w:sz w:val="24"/>
          <w:szCs w:val="24"/>
        </w:rPr>
        <w:t xml:space="preserve"> </w:t>
      </w:r>
      <w:proofErr w:type="spellStart"/>
      <w:r w:rsidR="00117233" w:rsidRPr="002C6340">
        <w:rPr>
          <w:rFonts w:cstheme="minorHAnsi"/>
          <w:sz w:val="24"/>
          <w:szCs w:val="24"/>
        </w:rPr>
        <w:t>hydrochloride</w:t>
      </w:r>
      <w:proofErr w:type="spellEnd"/>
      <w:r w:rsidR="00117233" w:rsidRPr="002C6340">
        <w:rPr>
          <w:rFonts w:cstheme="minorHAnsi"/>
          <w:sz w:val="24"/>
          <w:szCs w:val="24"/>
        </w:rPr>
        <w:t xml:space="preserve"> </w:t>
      </w:r>
      <w:proofErr w:type="spellStart"/>
      <w:r w:rsidR="00117233" w:rsidRPr="002C6340">
        <w:rPr>
          <w:rFonts w:cstheme="minorHAnsi"/>
          <w:sz w:val="24"/>
          <w:szCs w:val="24"/>
        </w:rPr>
        <w:t>monohydrate</w:t>
      </w:r>
      <w:proofErr w:type="spellEnd"/>
    </w:p>
    <w:p w14:paraId="3AE3192B" w14:textId="77777777" w:rsidR="00117233" w:rsidRDefault="00117233" w:rsidP="00EF6711">
      <w:pPr>
        <w:spacing w:after="0" w:line="240" w:lineRule="auto"/>
        <w:jc w:val="both"/>
        <w:rPr>
          <w:rFonts w:cstheme="minorHAnsi"/>
          <w:sz w:val="24"/>
          <w:szCs w:val="24"/>
          <w:u w:val="single"/>
        </w:rPr>
      </w:pPr>
    </w:p>
    <w:p w14:paraId="736745FC" w14:textId="5017C4BB" w:rsidR="004E5A39" w:rsidRDefault="004E5A39" w:rsidP="00EF6711">
      <w:pPr>
        <w:spacing w:after="0" w:line="240" w:lineRule="auto"/>
        <w:jc w:val="both"/>
        <w:rPr>
          <w:rFonts w:cstheme="minorHAnsi"/>
          <w:sz w:val="24"/>
          <w:szCs w:val="24"/>
        </w:rPr>
      </w:pPr>
      <w:r w:rsidRPr="00A31CC1">
        <w:rPr>
          <w:rFonts w:cstheme="minorHAnsi"/>
          <w:sz w:val="24"/>
          <w:szCs w:val="24"/>
          <w:u w:val="single"/>
        </w:rPr>
        <w:t>Struttura</w:t>
      </w:r>
      <w:r w:rsidRPr="00A31CC1">
        <w:rPr>
          <w:rFonts w:cstheme="minorHAnsi"/>
          <w:sz w:val="24"/>
          <w:szCs w:val="24"/>
        </w:rPr>
        <w:t>:</w:t>
      </w:r>
    </w:p>
    <w:p w14:paraId="66206884" w14:textId="33B81FAC" w:rsidR="00117233" w:rsidRPr="0097436C" w:rsidRDefault="00117233" w:rsidP="0097436C">
      <w:pPr>
        <w:spacing w:after="0" w:line="240" w:lineRule="auto"/>
        <w:jc w:val="both"/>
        <w:rPr>
          <w:rFonts w:cstheme="minorHAnsi"/>
          <w:sz w:val="24"/>
          <w:szCs w:val="24"/>
        </w:rPr>
      </w:pPr>
      <w:r w:rsidRPr="00117233">
        <w:rPr>
          <w:rFonts w:cstheme="minorHAnsi"/>
          <w:noProof/>
          <w:sz w:val="24"/>
          <w:szCs w:val="24"/>
          <w:lang w:eastAsia="it-IT"/>
        </w:rPr>
        <w:drawing>
          <wp:inline distT="0" distB="0" distL="0" distR="0" wp14:anchorId="35A7DD80" wp14:editId="24331120">
            <wp:extent cx="2831992" cy="896508"/>
            <wp:effectExtent l="0" t="0" r="698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4677" cy="906855"/>
                    </a:xfrm>
                    <a:prstGeom prst="rect">
                      <a:avLst/>
                    </a:prstGeom>
                    <a:noFill/>
                    <a:ln>
                      <a:noFill/>
                    </a:ln>
                  </pic:spPr>
                </pic:pic>
              </a:graphicData>
            </a:graphic>
          </wp:inline>
        </w:drawing>
      </w:r>
    </w:p>
    <w:p w14:paraId="35D29F89" w14:textId="72761F2A" w:rsidR="004E5A39" w:rsidRPr="00F83D29" w:rsidRDefault="004E5A39" w:rsidP="00EF6711">
      <w:pPr>
        <w:spacing w:after="0" w:line="240" w:lineRule="auto"/>
        <w:jc w:val="both"/>
        <w:rPr>
          <w:rFonts w:cstheme="minorHAnsi"/>
          <w:sz w:val="24"/>
          <w:szCs w:val="24"/>
        </w:rPr>
      </w:pPr>
      <w:r w:rsidRPr="00F83D29">
        <w:rPr>
          <w:rFonts w:cstheme="minorHAnsi"/>
          <w:sz w:val="24"/>
          <w:szCs w:val="24"/>
          <w:u w:val="single"/>
        </w:rPr>
        <w:t>Formula molecolare</w:t>
      </w:r>
      <w:r w:rsidRPr="00F83D29">
        <w:rPr>
          <w:rFonts w:cstheme="minorHAnsi"/>
          <w:sz w:val="24"/>
          <w:szCs w:val="24"/>
        </w:rPr>
        <w:t>:</w:t>
      </w:r>
      <w:r w:rsidR="002C6340" w:rsidRPr="00F83D29">
        <w:rPr>
          <w:rStyle w:val="s1"/>
          <w:rFonts w:asciiTheme="minorHAnsi" w:hAnsiTheme="minorHAnsi" w:cstheme="minorHAnsi"/>
          <w:sz w:val="24"/>
          <w:szCs w:val="24"/>
        </w:rPr>
        <w:t xml:space="preserve"> </w:t>
      </w:r>
      <w:r w:rsidR="002C6340" w:rsidRPr="00F83D29">
        <w:rPr>
          <w:rFonts w:cstheme="minorHAnsi"/>
          <w:sz w:val="24"/>
          <w:szCs w:val="24"/>
        </w:rPr>
        <w:t>C24H30ClNO3, H2O</w:t>
      </w:r>
    </w:p>
    <w:p w14:paraId="6C3F1446" w14:textId="00C98EAC" w:rsidR="004E5A39" w:rsidRPr="00F83D29" w:rsidRDefault="004E5A39" w:rsidP="00EF6711">
      <w:pPr>
        <w:spacing w:after="0" w:line="240" w:lineRule="auto"/>
        <w:jc w:val="both"/>
        <w:rPr>
          <w:rFonts w:cstheme="minorHAnsi"/>
          <w:sz w:val="24"/>
          <w:szCs w:val="24"/>
        </w:rPr>
      </w:pPr>
      <w:r w:rsidRPr="00F83D29">
        <w:rPr>
          <w:rFonts w:cstheme="minorHAnsi"/>
          <w:sz w:val="24"/>
          <w:szCs w:val="24"/>
          <w:u w:val="single"/>
        </w:rPr>
        <w:t>Peso molecolare</w:t>
      </w:r>
      <w:r w:rsidRPr="00F83D29">
        <w:rPr>
          <w:rFonts w:cstheme="minorHAnsi"/>
          <w:sz w:val="24"/>
          <w:szCs w:val="24"/>
        </w:rPr>
        <w:t>:</w:t>
      </w:r>
      <w:r w:rsidR="002C6340" w:rsidRPr="00F83D29">
        <w:rPr>
          <w:rFonts w:cstheme="minorHAnsi"/>
          <w:sz w:val="24"/>
          <w:szCs w:val="24"/>
        </w:rPr>
        <w:t>434.</w:t>
      </w:r>
      <w:r w:rsidR="00B040E4" w:rsidRPr="00F83D29">
        <w:rPr>
          <w:rFonts w:cstheme="minorHAnsi"/>
          <w:sz w:val="24"/>
          <w:szCs w:val="24"/>
        </w:rPr>
        <w:t>0</w:t>
      </w:r>
      <w:r w:rsidR="002C6340" w:rsidRPr="00F83D29">
        <w:rPr>
          <w:rFonts w:cstheme="minorHAnsi"/>
          <w:sz w:val="24"/>
          <w:szCs w:val="24"/>
        </w:rPr>
        <w:t>0</w:t>
      </w:r>
      <w:r w:rsidR="009A23DE" w:rsidRPr="00F83D29">
        <w:rPr>
          <w:rFonts w:cstheme="minorHAnsi"/>
          <w:sz w:val="24"/>
          <w:szCs w:val="24"/>
        </w:rPr>
        <w:t xml:space="preserve"> </w:t>
      </w:r>
      <w:r w:rsidRPr="00F83D29">
        <w:rPr>
          <w:rStyle w:val="s1"/>
          <w:rFonts w:asciiTheme="minorHAnsi" w:hAnsiTheme="minorHAnsi" w:cstheme="minorHAnsi"/>
          <w:sz w:val="24"/>
          <w:szCs w:val="24"/>
        </w:rPr>
        <w:t>g/</w:t>
      </w:r>
      <w:proofErr w:type="spellStart"/>
      <w:r w:rsidRPr="00F83D29">
        <w:rPr>
          <w:rStyle w:val="s1"/>
          <w:rFonts w:asciiTheme="minorHAnsi" w:hAnsiTheme="minorHAnsi" w:cstheme="minorHAnsi"/>
          <w:sz w:val="24"/>
          <w:szCs w:val="24"/>
        </w:rPr>
        <w:t>mol</w:t>
      </w:r>
      <w:proofErr w:type="spellEnd"/>
    </w:p>
    <w:p w14:paraId="4AF9A289" w14:textId="53190F76" w:rsidR="004E5A39" w:rsidRPr="00F83D29" w:rsidRDefault="004E5A39" w:rsidP="00EF6711">
      <w:pPr>
        <w:spacing w:after="0" w:line="240" w:lineRule="auto"/>
        <w:jc w:val="both"/>
        <w:rPr>
          <w:rFonts w:cstheme="minorHAnsi"/>
          <w:sz w:val="24"/>
          <w:szCs w:val="24"/>
        </w:rPr>
      </w:pPr>
      <w:r w:rsidRPr="00F83D29">
        <w:rPr>
          <w:rFonts w:cstheme="minorHAnsi"/>
          <w:sz w:val="24"/>
          <w:szCs w:val="24"/>
          <w:u w:val="single"/>
        </w:rPr>
        <w:t>CAS</w:t>
      </w:r>
      <w:r w:rsidRPr="00F83D29">
        <w:rPr>
          <w:rFonts w:cstheme="minorHAnsi"/>
          <w:sz w:val="24"/>
          <w:szCs w:val="24"/>
        </w:rPr>
        <w:t xml:space="preserve">: </w:t>
      </w:r>
      <w:r w:rsidR="002C6340" w:rsidRPr="00F83D29">
        <w:rPr>
          <w:rFonts w:cstheme="minorHAnsi"/>
          <w:sz w:val="24"/>
          <w:szCs w:val="24"/>
        </w:rPr>
        <w:t>[884740-09-04</w:t>
      </w:r>
      <w:r w:rsidR="00CC52A3" w:rsidRPr="00F83D29">
        <w:rPr>
          <w:rFonts w:cstheme="minorHAnsi"/>
          <w:sz w:val="24"/>
          <w:szCs w:val="24"/>
        </w:rPr>
        <w:t>]</w:t>
      </w:r>
    </w:p>
    <w:p w14:paraId="65DD4B31" w14:textId="258875B7" w:rsidR="004E5A39" w:rsidRPr="00F83D29" w:rsidRDefault="004E5A39" w:rsidP="00EF6711">
      <w:pPr>
        <w:spacing w:after="0" w:line="240" w:lineRule="auto"/>
        <w:jc w:val="both"/>
        <w:rPr>
          <w:rFonts w:cstheme="minorHAnsi"/>
          <w:sz w:val="24"/>
          <w:szCs w:val="24"/>
        </w:rPr>
      </w:pPr>
      <w:r w:rsidRPr="00F83D29">
        <w:rPr>
          <w:rFonts w:cstheme="minorHAnsi"/>
          <w:sz w:val="24"/>
          <w:szCs w:val="24"/>
          <w:u w:val="single"/>
        </w:rPr>
        <w:t>Aspetto</w:t>
      </w:r>
      <w:r w:rsidRPr="00F83D29">
        <w:rPr>
          <w:rFonts w:cstheme="minorHAnsi"/>
          <w:sz w:val="24"/>
          <w:szCs w:val="24"/>
        </w:rPr>
        <w:t xml:space="preserve">: </w:t>
      </w:r>
      <w:r w:rsidR="002C6340" w:rsidRPr="00F83D29">
        <w:rPr>
          <w:rFonts w:cstheme="minorHAnsi"/>
          <w:sz w:val="24"/>
          <w:szCs w:val="24"/>
        </w:rPr>
        <w:t>polvere cristallina bianca o quasi bianca.</w:t>
      </w:r>
    </w:p>
    <w:p w14:paraId="759A8671" w14:textId="11A9E9E5" w:rsidR="004E5A39" w:rsidRPr="00F83D29" w:rsidRDefault="004E5A39" w:rsidP="00EF6711">
      <w:pPr>
        <w:spacing w:after="0" w:line="240" w:lineRule="auto"/>
        <w:jc w:val="both"/>
        <w:rPr>
          <w:rStyle w:val="s1"/>
          <w:rFonts w:asciiTheme="minorHAnsi" w:hAnsiTheme="minorHAnsi" w:cstheme="minorHAnsi"/>
          <w:sz w:val="24"/>
          <w:szCs w:val="24"/>
        </w:rPr>
      </w:pPr>
      <w:r w:rsidRPr="00F83D29">
        <w:rPr>
          <w:rFonts w:cstheme="minorHAnsi"/>
          <w:sz w:val="24"/>
          <w:szCs w:val="24"/>
          <w:u w:val="single"/>
        </w:rPr>
        <w:t>Solubilità</w:t>
      </w:r>
      <w:r w:rsidRPr="00F83D29">
        <w:rPr>
          <w:rFonts w:cstheme="minorHAnsi"/>
          <w:sz w:val="24"/>
          <w:szCs w:val="24"/>
        </w:rPr>
        <w:t xml:space="preserve">: </w:t>
      </w:r>
      <w:r w:rsidR="002C6340" w:rsidRPr="00F83D29">
        <w:rPr>
          <w:rFonts w:cstheme="minorHAnsi"/>
          <w:sz w:val="24"/>
          <w:szCs w:val="24"/>
        </w:rPr>
        <w:t>solubile in acqua, molto solubile in metanolo e in cloruro di metilene, poco solubile in etanolo</w:t>
      </w:r>
    </w:p>
    <w:p w14:paraId="3567E909" w14:textId="77777777" w:rsidR="00727E47" w:rsidRPr="00F83D29" w:rsidRDefault="00727E47" w:rsidP="00727E47">
      <w:pPr>
        <w:spacing w:after="0" w:line="240" w:lineRule="auto"/>
        <w:jc w:val="both"/>
        <w:rPr>
          <w:rFonts w:cstheme="minorHAnsi"/>
          <w:sz w:val="24"/>
          <w:szCs w:val="24"/>
        </w:rPr>
      </w:pPr>
    </w:p>
    <w:p w14:paraId="639F55AA" w14:textId="6761FE5B" w:rsidR="00727E47" w:rsidRPr="00F83D29" w:rsidRDefault="00727E47" w:rsidP="00727E47">
      <w:pPr>
        <w:spacing w:after="0" w:line="240" w:lineRule="auto"/>
        <w:jc w:val="both"/>
        <w:rPr>
          <w:rFonts w:cstheme="minorHAnsi"/>
          <w:sz w:val="24"/>
          <w:szCs w:val="24"/>
        </w:rPr>
      </w:pPr>
      <w:r w:rsidRPr="00F83D29">
        <w:rPr>
          <w:rFonts w:cstheme="minorHAnsi"/>
          <w:sz w:val="24"/>
          <w:szCs w:val="24"/>
        </w:rPr>
        <w:t>Il principio attivo è presente in Farmacopea Europea e il Direttorato Europeo per la Qualità dei Medicinali (</w:t>
      </w:r>
      <w:proofErr w:type="spellStart"/>
      <w:r w:rsidRPr="00F83D29">
        <w:rPr>
          <w:rFonts w:cstheme="minorHAnsi"/>
          <w:i/>
          <w:sz w:val="24"/>
          <w:szCs w:val="24"/>
        </w:rPr>
        <w:t>European</w:t>
      </w:r>
      <w:proofErr w:type="spellEnd"/>
      <w:r w:rsidRPr="00F83D29">
        <w:rPr>
          <w:rFonts w:cstheme="minorHAnsi"/>
          <w:i/>
          <w:sz w:val="24"/>
          <w:szCs w:val="24"/>
        </w:rPr>
        <w:t xml:space="preserve"> </w:t>
      </w:r>
      <w:proofErr w:type="spellStart"/>
      <w:r w:rsidRPr="00F83D29">
        <w:rPr>
          <w:rFonts w:cstheme="minorHAnsi"/>
          <w:i/>
          <w:sz w:val="24"/>
          <w:szCs w:val="24"/>
        </w:rPr>
        <w:t>Directorate</w:t>
      </w:r>
      <w:proofErr w:type="spellEnd"/>
      <w:r w:rsidRPr="00F83D29">
        <w:rPr>
          <w:rFonts w:cstheme="minorHAnsi"/>
          <w:i/>
          <w:sz w:val="24"/>
          <w:szCs w:val="24"/>
        </w:rPr>
        <w:t xml:space="preserve"> for the </w:t>
      </w:r>
      <w:proofErr w:type="spellStart"/>
      <w:r w:rsidRPr="00F83D29">
        <w:rPr>
          <w:rFonts w:cstheme="minorHAnsi"/>
          <w:i/>
          <w:sz w:val="24"/>
          <w:szCs w:val="24"/>
        </w:rPr>
        <w:t>Quality</w:t>
      </w:r>
      <w:proofErr w:type="spellEnd"/>
      <w:r w:rsidRPr="00F83D29">
        <w:rPr>
          <w:rFonts w:cstheme="minorHAnsi"/>
          <w:i/>
          <w:sz w:val="24"/>
          <w:szCs w:val="24"/>
        </w:rPr>
        <w:t xml:space="preserve"> of </w:t>
      </w:r>
      <w:proofErr w:type="spellStart"/>
      <w:r w:rsidRPr="00F83D29">
        <w:rPr>
          <w:rFonts w:cstheme="minorHAnsi"/>
          <w:i/>
          <w:sz w:val="24"/>
          <w:szCs w:val="24"/>
        </w:rPr>
        <w:t>Medicines</w:t>
      </w:r>
      <w:proofErr w:type="spellEnd"/>
      <w:r w:rsidRPr="00F83D29">
        <w:rPr>
          <w:rFonts w:cstheme="minorHAnsi"/>
          <w:sz w:val="24"/>
          <w:szCs w:val="24"/>
        </w:rPr>
        <w:t xml:space="preserve"> – EDQM) ha rilasciato al produttore il certificato di conformità alla Farmacopea Europea.</w:t>
      </w:r>
    </w:p>
    <w:p w14:paraId="33924FFB" w14:textId="250B61BC" w:rsidR="005667B6" w:rsidRDefault="00727E47" w:rsidP="00D85F72">
      <w:pPr>
        <w:spacing w:after="0" w:line="240" w:lineRule="auto"/>
        <w:jc w:val="both"/>
        <w:rPr>
          <w:rFonts w:cstheme="minorHAnsi"/>
          <w:sz w:val="24"/>
          <w:szCs w:val="24"/>
        </w:rPr>
      </w:pPr>
      <w:r w:rsidRPr="00F83D29">
        <w:rPr>
          <w:rFonts w:cstheme="minorHAnsi"/>
          <w:sz w:val="24"/>
          <w:szCs w:val="24"/>
        </w:rPr>
        <w:t xml:space="preserve">Tutti gli aspetti di produzione e controllo sono coperti dal certificato di conformità alla Farmacopea Europea. Il periodo di </w:t>
      </w:r>
      <w:proofErr w:type="spellStart"/>
      <w:r w:rsidRPr="00F83D29">
        <w:rPr>
          <w:rFonts w:cstheme="minorHAnsi"/>
          <w:sz w:val="24"/>
          <w:szCs w:val="24"/>
        </w:rPr>
        <w:t>retest</w:t>
      </w:r>
      <w:proofErr w:type="spellEnd"/>
      <w:r w:rsidRPr="00F83D29">
        <w:rPr>
          <w:rFonts w:cstheme="minorHAnsi"/>
          <w:sz w:val="24"/>
          <w:szCs w:val="24"/>
        </w:rPr>
        <w:t xml:space="preserve"> è definito in 36 mesi, quando il principio attivo è conservato a temperatura non superiore a 25°C ed è confezionato in doppio sacco di polietilene con sacco esterno in alluminio, tutto all’interno di un fusto in polietilene.</w:t>
      </w:r>
    </w:p>
    <w:p w14:paraId="40B12072" w14:textId="77777777" w:rsidR="00D85F72" w:rsidRPr="00D85F72" w:rsidRDefault="00D85F72" w:rsidP="00D85F72">
      <w:pPr>
        <w:spacing w:after="0" w:line="240" w:lineRule="auto"/>
        <w:jc w:val="both"/>
        <w:rPr>
          <w:rFonts w:cstheme="minorHAnsi"/>
          <w:sz w:val="24"/>
          <w:szCs w:val="24"/>
        </w:rPr>
      </w:pPr>
    </w:p>
    <w:p w14:paraId="4CF47333" w14:textId="71A07415" w:rsidR="00117233" w:rsidRPr="00F83D29" w:rsidRDefault="003A3C41" w:rsidP="00117233">
      <w:pPr>
        <w:spacing w:after="0" w:line="240" w:lineRule="auto"/>
        <w:jc w:val="both"/>
        <w:rPr>
          <w:rFonts w:cstheme="minorHAnsi"/>
          <w:sz w:val="24"/>
          <w:szCs w:val="24"/>
        </w:rPr>
      </w:pPr>
      <w:r w:rsidRPr="00F83D29">
        <w:rPr>
          <w:rFonts w:cstheme="minorHAnsi"/>
          <w:b/>
          <w:sz w:val="24"/>
          <w:szCs w:val="24"/>
        </w:rPr>
        <w:t>II.2</w:t>
      </w:r>
      <w:r w:rsidR="00117233" w:rsidRPr="00F83D29">
        <w:rPr>
          <w:rFonts w:cstheme="minorHAnsi"/>
          <w:b/>
          <w:sz w:val="24"/>
          <w:szCs w:val="24"/>
        </w:rPr>
        <w:t xml:space="preserve"> PRINCIPIO ATTIVO</w:t>
      </w:r>
      <w:r w:rsidR="008B7FAD" w:rsidRPr="00F83D29">
        <w:rPr>
          <w:rFonts w:cstheme="minorHAnsi"/>
          <w:b/>
          <w:sz w:val="24"/>
          <w:szCs w:val="24"/>
        </w:rPr>
        <w:t>:</w:t>
      </w:r>
      <w:r w:rsidR="00117233" w:rsidRPr="00F83D29">
        <w:rPr>
          <w:rFonts w:cstheme="minorHAnsi"/>
          <w:b/>
          <w:sz w:val="24"/>
          <w:szCs w:val="24"/>
        </w:rPr>
        <w:t xml:space="preserve"> </w:t>
      </w:r>
      <w:r w:rsidRPr="00F83D29">
        <w:rPr>
          <w:rFonts w:cstheme="minorHAnsi"/>
          <w:b/>
          <w:sz w:val="24"/>
          <w:szCs w:val="24"/>
        </w:rPr>
        <w:t>MEMANTINA CLORIDRATO</w:t>
      </w:r>
    </w:p>
    <w:p w14:paraId="58F459BF" w14:textId="29A20B51" w:rsidR="00117233" w:rsidRPr="00F83D29" w:rsidRDefault="00117233" w:rsidP="00117233">
      <w:pPr>
        <w:autoSpaceDE w:val="0"/>
        <w:autoSpaceDN w:val="0"/>
        <w:adjustRightInd w:val="0"/>
        <w:spacing w:after="0" w:line="240" w:lineRule="auto"/>
        <w:rPr>
          <w:rFonts w:cstheme="minorHAnsi"/>
          <w:sz w:val="24"/>
          <w:szCs w:val="24"/>
          <w:highlight w:val="yellow"/>
        </w:rPr>
      </w:pPr>
      <w:r w:rsidRPr="00F83D29">
        <w:rPr>
          <w:rFonts w:cstheme="minorHAnsi"/>
          <w:sz w:val="24"/>
          <w:szCs w:val="24"/>
          <w:u w:val="single"/>
        </w:rPr>
        <w:t>Denominazione chimico</w:t>
      </w:r>
      <w:r w:rsidR="00B040E4" w:rsidRPr="00F83D29">
        <w:rPr>
          <w:rFonts w:cstheme="minorHAnsi"/>
          <w:sz w:val="24"/>
          <w:szCs w:val="24"/>
        </w:rPr>
        <w:t>: 3,5-dimethyl</w:t>
      </w:r>
      <w:r w:rsidR="008F4FF2">
        <w:rPr>
          <w:rFonts w:cstheme="minorHAnsi"/>
          <w:sz w:val="24"/>
          <w:szCs w:val="24"/>
        </w:rPr>
        <w:t>-</w:t>
      </w:r>
      <w:r w:rsidR="008F4FF2" w:rsidRPr="00F83D29">
        <w:rPr>
          <w:rFonts w:cstheme="minorHAnsi"/>
          <w:sz w:val="24"/>
          <w:szCs w:val="24"/>
        </w:rPr>
        <w:t>1-amin</w:t>
      </w:r>
      <w:r w:rsidR="008F4FF2">
        <w:rPr>
          <w:rFonts w:cstheme="minorHAnsi"/>
          <w:sz w:val="24"/>
          <w:szCs w:val="24"/>
        </w:rPr>
        <w:t>o</w:t>
      </w:r>
      <w:r w:rsidR="00B040E4" w:rsidRPr="00F83D29">
        <w:rPr>
          <w:rFonts w:cstheme="minorHAnsi"/>
          <w:sz w:val="24"/>
          <w:szCs w:val="24"/>
        </w:rPr>
        <w:t>adamantan</w:t>
      </w:r>
      <w:r w:rsidR="008F4FF2">
        <w:rPr>
          <w:rFonts w:cstheme="minorHAnsi"/>
          <w:sz w:val="24"/>
          <w:szCs w:val="24"/>
        </w:rPr>
        <w:t>ane</w:t>
      </w:r>
      <w:r w:rsidR="00B040E4" w:rsidRPr="00F83D29">
        <w:rPr>
          <w:rFonts w:cstheme="minorHAnsi"/>
          <w:sz w:val="24"/>
          <w:szCs w:val="24"/>
        </w:rPr>
        <w:t xml:space="preserve"> </w:t>
      </w:r>
      <w:proofErr w:type="spellStart"/>
      <w:r w:rsidR="00B040E4" w:rsidRPr="00F83D29">
        <w:rPr>
          <w:rFonts w:cstheme="minorHAnsi"/>
          <w:sz w:val="24"/>
          <w:szCs w:val="24"/>
        </w:rPr>
        <w:t>hydrochloride</w:t>
      </w:r>
      <w:proofErr w:type="spellEnd"/>
    </w:p>
    <w:p w14:paraId="1DFCF48C" w14:textId="35700342" w:rsidR="00F83D29" w:rsidRPr="00D85F72" w:rsidRDefault="00D85F72" w:rsidP="00117233">
      <w:pPr>
        <w:spacing w:after="0" w:line="240" w:lineRule="auto"/>
        <w:jc w:val="both"/>
        <w:rPr>
          <w:rFonts w:cstheme="minorHAnsi"/>
          <w:sz w:val="24"/>
          <w:szCs w:val="24"/>
        </w:rPr>
      </w:pPr>
      <w:r w:rsidRPr="00F83D29">
        <w:rPr>
          <w:rFonts w:cstheme="minorHAnsi"/>
          <w:noProof/>
          <w:sz w:val="24"/>
          <w:szCs w:val="24"/>
          <w:highlight w:val="yellow"/>
          <w:lang w:eastAsia="it-IT"/>
        </w:rPr>
        <w:drawing>
          <wp:anchor distT="0" distB="0" distL="114300" distR="114300" simplePos="0" relativeHeight="251660288" behindDoc="1" locked="0" layoutInCell="1" allowOverlap="1" wp14:anchorId="3E896A63" wp14:editId="18797596">
            <wp:simplePos x="0" y="0"/>
            <wp:positionH relativeFrom="column">
              <wp:posOffset>601345</wp:posOffset>
            </wp:positionH>
            <wp:positionV relativeFrom="paragraph">
              <wp:posOffset>285115</wp:posOffset>
            </wp:positionV>
            <wp:extent cx="1508760" cy="1000760"/>
            <wp:effectExtent l="0" t="0" r="0" b="8890"/>
            <wp:wrapTopAndBottom/>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8760" cy="100076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233" w:rsidRPr="00F83D29">
        <w:rPr>
          <w:rFonts w:cstheme="minorHAnsi"/>
          <w:sz w:val="24"/>
          <w:szCs w:val="24"/>
          <w:u w:val="single"/>
        </w:rPr>
        <w:t>Struttura</w:t>
      </w:r>
      <w:r w:rsidR="00117233" w:rsidRPr="00F83D29">
        <w:rPr>
          <w:rFonts w:cstheme="minorHAnsi"/>
          <w:sz w:val="24"/>
          <w:szCs w:val="24"/>
        </w:rPr>
        <w:t>:</w:t>
      </w:r>
    </w:p>
    <w:p w14:paraId="3D4E96CF" w14:textId="3A057683" w:rsidR="00117233" w:rsidRPr="00F83D29" w:rsidRDefault="00117233" w:rsidP="00117233">
      <w:pPr>
        <w:spacing w:after="0" w:line="240" w:lineRule="auto"/>
        <w:jc w:val="both"/>
        <w:rPr>
          <w:rFonts w:cstheme="minorHAnsi"/>
          <w:sz w:val="24"/>
          <w:szCs w:val="24"/>
        </w:rPr>
      </w:pPr>
      <w:r w:rsidRPr="00F83D29">
        <w:rPr>
          <w:rFonts w:cstheme="minorHAnsi"/>
          <w:sz w:val="24"/>
          <w:szCs w:val="24"/>
          <w:u w:val="single"/>
        </w:rPr>
        <w:t>Formula molecolare</w:t>
      </w:r>
      <w:r w:rsidRPr="00F83D29">
        <w:rPr>
          <w:rFonts w:cstheme="minorHAnsi"/>
          <w:sz w:val="24"/>
          <w:szCs w:val="24"/>
        </w:rPr>
        <w:t>:</w:t>
      </w:r>
      <w:r w:rsidR="00B040E4" w:rsidRPr="00F83D29">
        <w:rPr>
          <w:rStyle w:val="s1"/>
          <w:rFonts w:asciiTheme="minorHAnsi" w:hAnsiTheme="minorHAnsi" w:cstheme="minorHAnsi"/>
          <w:sz w:val="24"/>
          <w:szCs w:val="24"/>
        </w:rPr>
        <w:t xml:space="preserve"> C12H21N </w:t>
      </w:r>
      <w:proofErr w:type="spellStart"/>
      <w:r w:rsidR="00B040E4" w:rsidRPr="00F83D29">
        <w:rPr>
          <w:rStyle w:val="s1"/>
          <w:rFonts w:asciiTheme="minorHAnsi" w:hAnsiTheme="minorHAnsi" w:cstheme="minorHAnsi"/>
          <w:sz w:val="24"/>
          <w:szCs w:val="24"/>
        </w:rPr>
        <w:t>HCl</w:t>
      </w:r>
      <w:proofErr w:type="spellEnd"/>
    </w:p>
    <w:p w14:paraId="0AFC4BA9" w14:textId="741911B7" w:rsidR="00117233" w:rsidRPr="00F83D29" w:rsidRDefault="00117233" w:rsidP="00117233">
      <w:pPr>
        <w:spacing w:after="0" w:line="240" w:lineRule="auto"/>
        <w:jc w:val="both"/>
        <w:rPr>
          <w:rFonts w:cstheme="minorHAnsi"/>
          <w:sz w:val="24"/>
          <w:szCs w:val="24"/>
        </w:rPr>
      </w:pPr>
      <w:r w:rsidRPr="00F83D29">
        <w:rPr>
          <w:rFonts w:cstheme="minorHAnsi"/>
          <w:sz w:val="24"/>
          <w:szCs w:val="24"/>
          <w:u w:val="single"/>
        </w:rPr>
        <w:t>Peso molecolare</w:t>
      </w:r>
      <w:r w:rsidRPr="00F83D29">
        <w:rPr>
          <w:rFonts w:cstheme="minorHAnsi"/>
          <w:sz w:val="24"/>
          <w:szCs w:val="24"/>
        </w:rPr>
        <w:t>:</w:t>
      </w:r>
      <w:r w:rsidRPr="00F83D29">
        <w:rPr>
          <w:rFonts w:cstheme="minorHAnsi"/>
          <w:color w:val="252525"/>
          <w:sz w:val="24"/>
          <w:szCs w:val="24"/>
          <w:shd w:val="clear" w:color="auto" w:fill="F9F9F9"/>
        </w:rPr>
        <w:t xml:space="preserve"> </w:t>
      </w:r>
      <w:r w:rsidR="00B040E4" w:rsidRPr="00F83D29">
        <w:rPr>
          <w:rFonts w:cstheme="minorHAnsi"/>
          <w:sz w:val="24"/>
          <w:szCs w:val="24"/>
        </w:rPr>
        <w:t>215.76</w:t>
      </w:r>
      <w:r w:rsidRPr="00F83D29">
        <w:rPr>
          <w:rFonts w:cstheme="minorHAnsi"/>
          <w:sz w:val="24"/>
          <w:szCs w:val="24"/>
        </w:rPr>
        <w:t xml:space="preserve"> </w:t>
      </w:r>
      <w:r w:rsidRPr="00F83D29">
        <w:rPr>
          <w:rStyle w:val="s1"/>
          <w:rFonts w:asciiTheme="minorHAnsi" w:hAnsiTheme="minorHAnsi" w:cstheme="minorHAnsi"/>
          <w:sz w:val="24"/>
          <w:szCs w:val="24"/>
        </w:rPr>
        <w:t>g/</w:t>
      </w:r>
      <w:proofErr w:type="spellStart"/>
      <w:r w:rsidRPr="00F83D29">
        <w:rPr>
          <w:rStyle w:val="s1"/>
          <w:rFonts w:asciiTheme="minorHAnsi" w:hAnsiTheme="minorHAnsi" w:cstheme="minorHAnsi"/>
          <w:sz w:val="24"/>
          <w:szCs w:val="24"/>
        </w:rPr>
        <w:t>mol</w:t>
      </w:r>
      <w:proofErr w:type="spellEnd"/>
    </w:p>
    <w:p w14:paraId="0BEF3850" w14:textId="63299AAA" w:rsidR="00117233" w:rsidRPr="00F83D29" w:rsidRDefault="00117233" w:rsidP="00117233">
      <w:pPr>
        <w:spacing w:after="0" w:line="240" w:lineRule="auto"/>
        <w:jc w:val="both"/>
        <w:rPr>
          <w:rFonts w:cstheme="minorHAnsi"/>
          <w:sz w:val="24"/>
          <w:szCs w:val="24"/>
        </w:rPr>
      </w:pPr>
      <w:r w:rsidRPr="00F83D29">
        <w:rPr>
          <w:rFonts w:cstheme="minorHAnsi"/>
          <w:sz w:val="24"/>
          <w:szCs w:val="24"/>
          <w:u w:val="single"/>
        </w:rPr>
        <w:t>CAS</w:t>
      </w:r>
      <w:r w:rsidRPr="00F83D29">
        <w:rPr>
          <w:rFonts w:cstheme="minorHAnsi"/>
          <w:sz w:val="24"/>
          <w:szCs w:val="24"/>
        </w:rPr>
        <w:t xml:space="preserve">: </w:t>
      </w:r>
      <w:r w:rsidR="00B040E4" w:rsidRPr="00F83D29">
        <w:rPr>
          <w:rFonts w:cstheme="minorHAnsi"/>
          <w:sz w:val="24"/>
          <w:szCs w:val="24"/>
        </w:rPr>
        <w:t>[41100-52-1</w:t>
      </w:r>
      <w:r w:rsidRPr="00F83D29">
        <w:rPr>
          <w:rFonts w:cstheme="minorHAnsi"/>
          <w:sz w:val="24"/>
          <w:szCs w:val="24"/>
        </w:rPr>
        <w:t>]</w:t>
      </w:r>
    </w:p>
    <w:p w14:paraId="73500517" w14:textId="64A60646" w:rsidR="00117233" w:rsidRPr="00F83D29" w:rsidRDefault="00117233" w:rsidP="00117233">
      <w:pPr>
        <w:spacing w:after="0" w:line="240" w:lineRule="auto"/>
        <w:jc w:val="both"/>
        <w:rPr>
          <w:rFonts w:cstheme="minorHAnsi"/>
          <w:sz w:val="24"/>
          <w:szCs w:val="24"/>
        </w:rPr>
      </w:pPr>
      <w:r w:rsidRPr="00F83D29">
        <w:rPr>
          <w:rFonts w:cstheme="minorHAnsi"/>
          <w:sz w:val="24"/>
          <w:szCs w:val="24"/>
          <w:u w:val="single"/>
        </w:rPr>
        <w:t>Aspetto</w:t>
      </w:r>
      <w:r w:rsidRPr="00F83D29">
        <w:rPr>
          <w:rFonts w:cstheme="minorHAnsi"/>
          <w:sz w:val="24"/>
          <w:szCs w:val="24"/>
        </w:rPr>
        <w:t xml:space="preserve">: </w:t>
      </w:r>
      <w:r w:rsidR="00B040E4" w:rsidRPr="00F83D29">
        <w:rPr>
          <w:rFonts w:cstheme="minorHAnsi"/>
          <w:sz w:val="24"/>
          <w:szCs w:val="24"/>
        </w:rPr>
        <w:t>polvere cristallina bianca o quasi bianca</w:t>
      </w:r>
    </w:p>
    <w:p w14:paraId="5FE02DC1" w14:textId="65D5B103" w:rsidR="00117233" w:rsidRPr="00F83D29" w:rsidRDefault="00117233" w:rsidP="00117233">
      <w:pPr>
        <w:spacing w:after="0" w:line="240" w:lineRule="auto"/>
        <w:jc w:val="both"/>
        <w:rPr>
          <w:rStyle w:val="s1"/>
          <w:rFonts w:asciiTheme="minorHAnsi" w:hAnsiTheme="minorHAnsi" w:cstheme="minorHAnsi"/>
          <w:sz w:val="24"/>
          <w:szCs w:val="24"/>
        </w:rPr>
      </w:pPr>
      <w:r w:rsidRPr="00F83D29">
        <w:rPr>
          <w:rFonts w:cstheme="minorHAnsi"/>
          <w:sz w:val="24"/>
          <w:szCs w:val="24"/>
          <w:u w:val="single"/>
        </w:rPr>
        <w:t>Solubilità</w:t>
      </w:r>
      <w:r w:rsidRPr="00F83D29">
        <w:rPr>
          <w:rFonts w:cstheme="minorHAnsi"/>
          <w:sz w:val="24"/>
          <w:szCs w:val="24"/>
        </w:rPr>
        <w:t xml:space="preserve">: </w:t>
      </w:r>
      <w:r w:rsidR="00426A38" w:rsidRPr="00F83D29">
        <w:rPr>
          <w:rFonts w:cstheme="minorHAnsi"/>
          <w:sz w:val="24"/>
          <w:szCs w:val="24"/>
        </w:rPr>
        <w:t>molto solubile in metanolo ed etanolo, solubile in acqua e in cloroformio, praticamente insolubile in acetone.</w:t>
      </w:r>
    </w:p>
    <w:p w14:paraId="49A66FE6" w14:textId="77777777" w:rsidR="00E207B1" w:rsidRPr="00F83D29" w:rsidRDefault="00E207B1" w:rsidP="00EF6711">
      <w:pPr>
        <w:spacing w:after="0" w:line="240" w:lineRule="auto"/>
        <w:jc w:val="both"/>
        <w:rPr>
          <w:rFonts w:cstheme="minorHAnsi"/>
          <w:b/>
          <w:i/>
          <w:sz w:val="24"/>
          <w:szCs w:val="24"/>
          <w:highlight w:val="green"/>
        </w:rPr>
      </w:pPr>
    </w:p>
    <w:p w14:paraId="5995DA63" w14:textId="06A48B6E" w:rsidR="00265B61" w:rsidRPr="00F83D29" w:rsidRDefault="00265B61" w:rsidP="00265B61">
      <w:pPr>
        <w:spacing w:after="0" w:line="240" w:lineRule="auto"/>
        <w:jc w:val="both"/>
        <w:rPr>
          <w:rFonts w:cstheme="minorHAnsi"/>
          <w:sz w:val="24"/>
          <w:szCs w:val="24"/>
        </w:rPr>
      </w:pPr>
      <w:r w:rsidRPr="00F83D29">
        <w:rPr>
          <w:rFonts w:cstheme="minorHAnsi"/>
          <w:sz w:val="24"/>
          <w:szCs w:val="24"/>
        </w:rPr>
        <w:t>Il principio attivo non è</w:t>
      </w:r>
      <w:r w:rsidR="00831290" w:rsidRPr="00F83D29">
        <w:rPr>
          <w:rFonts w:cstheme="minorHAnsi"/>
          <w:sz w:val="24"/>
          <w:szCs w:val="24"/>
        </w:rPr>
        <w:t xml:space="preserve"> </w:t>
      </w:r>
      <w:r w:rsidRPr="00F83D29">
        <w:rPr>
          <w:rFonts w:cstheme="minorHAnsi"/>
          <w:sz w:val="24"/>
          <w:szCs w:val="24"/>
        </w:rPr>
        <w:t xml:space="preserve">presente in Farmacopea Europea; il produttore ha presentato un ASMF. </w:t>
      </w:r>
    </w:p>
    <w:p w14:paraId="315DD006" w14:textId="533412D3" w:rsidR="00265B61" w:rsidRPr="00F83D29" w:rsidRDefault="00265B61" w:rsidP="00265B61">
      <w:pPr>
        <w:spacing w:after="0" w:line="240" w:lineRule="auto"/>
        <w:jc w:val="both"/>
        <w:rPr>
          <w:rFonts w:cstheme="minorHAnsi"/>
          <w:sz w:val="24"/>
          <w:szCs w:val="24"/>
        </w:rPr>
      </w:pPr>
      <w:r w:rsidRPr="00F83D29">
        <w:rPr>
          <w:rFonts w:cstheme="minorHAnsi"/>
          <w:sz w:val="24"/>
          <w:szCs w:val="24"/>
        </w:rPr>
        <w:t>La sintesi del principio attivo è stata adeguatamente descritta a partire da idonei materiali di partenza; sono utilizzati appropriati controlli di processo e intermedi di sintesi.</w:t>
      </w:r>
      <w:r w:rsidR="00296219" w:rsidRPr="00F83D29">
        <w:rPr>
          <w:rFonts w:cstheme="minorHAnsi"/>
          <w:sz w:val="24"/>
          <w:szCs w:val="24"/>
        </w:rPr>
        <w:t xml:space="preserve"> </w:t>
      </w:r>
      <w:r w:rsidRPr="00F83D29">
        <w:rPr>
          <w:rFonts w:cstheme="minorHAnsi"/>
          <w:sz w:val="24"/>
          <w:szCs w:val="24"/>
        </w:rPr>
        <w:t>I materiali e i reagenti utilizzati nella sintesi sono di qualità adeguata.</w:t>
      </w:r>
    </w:p>
    <w:p w14:paraId="77023CAF" w14:textId="77777777" w:rsidR="00265B61" w:rsidRPr="00F83D29" w:rsidRDefault="00265B61" w:rsidP="00265B61">
      <w:pPr>
        <w:spacing w:after="0" w:line="240" w:lineRule="auto"/>
        <w:jc w:val="both"/>
        <w:rPr>
          <w:rFonts w:cstheme="minorHAnsi"/>
          <w:sz w:val="24"/>
          <w:szCs w:val="24"/>
        </w:rPr>
      </w:pPr>
      <w:r w:rsidRPr="00F83D29">
        <w:rPr>
          <w:rFonts w:cstheme="minorHAnsi"/>
          <w:sz w:val="24"/>
          <w:szCs w:val="24"/>
        </w:rPr>
        <w:t>I materiali, gli intermedi, i reagenti utilizzati nella sintesi non sono di origine umana, biologica o geneticamente modificata. Sono state fornite prove adeguate della struttura isolata. Tutte le potenziali impurezze note sono state identificate e caratterizzate.</w:t>
      </w:r>
    </w:p>
    <w:p w14:paraId="2BDF02DB" w14:textId="77777777" w:rsidR="00265B61" w:rsidRPr="00F83D29" w:rsidRDefault="00265B61" w:rsidP="00265B61">
      <w:pPr>
        <w:spacing w:after="0" w:line="240" w:lineRule="auto"/>
        <w:jc w:val="both"/>
        <w:rPr>
          <w:rFonts w:cstheme="minorHAnsi"/>
          <w:sz w:val="24"/>
          <w:szCs w:val="24"/>
        </w:rPr>
      </w:pPr>
      <w:r w:rsidRPr="00F83D29">
        <w:rPr>
          <w:rFonts w:cstheme="minorHAnsi"/>
          <w:sz w:val="24"/>
          <w:szCs w:val="24"/>
        </w:rPr>
        <w:lastRenderedPageBreak/>
        <w:t>Le specifiche del principio attivo sono appropriate e controllate con metodi analitici adeguatamente convalidati. Sono stati forniti certificati analitici che confermano la qualità del principio attivo.</w:t>
      </w:r>
    </w:p>
    <w:p w14:paraId="257D5A03" w14:textId="1F1EE285" w:rsidR="00265B61" w:rsidRPr="00F83D29" w:rsidRDefault="00265B61" w:rsidP="00265B61">
      <w:pPr>
        <w:spacing w:after="0" w:line="240" w:lineRule="auto"/>
        <w:jc w:val="both"/>
        <w:rPr>
          <w:rFonts w:cstheme="minorHAnsi"/>
          <w:sz w:val="24"/>
          <w:szCs w:val="24"/>
        </w:rPr>
      </w:pPr>
      <w:r w:rsidRPr="00F83D29">
        <w:rPr>
          <w:rFonts w:cstheme="minorHAnsi"/>
          <w:sz w:val="24"/>
          <w:szCs w:val="24"/>
        </w:rPr>
        <w:t xml:space="preserve">Il principio attivo è confezionato in un adeguato contenitore, per il quale sono stati forniti specifiche e certificati analitici. Il confezionamento primario è costituito da </w:t>
      </w:r>
      <w:r w:rsidR="00831290" w:rsidRPr="00F83D29">
        <w:rPr>
          <w:rFonts w:cstheme="minorHAnsi"/>
          <w:sz w:val="24"/>
          <w:szCs w:val="24"/>
        </w:rPr>
        <w:t>un sacco poliaccoppiato PET/Al/PET/LDPE.</w:t>
      </w:r>
    </w:p>
    <w:p w14:paraId="54F2DF62" w14:textId="6C83B0F2" w:rsidR="00265B61" w:rsidRPr="00F83D29" w:rsidRDefault="00265B61" w:rsidP="00265B61">
      <w:pPr>
        <w:spacing w:after="0" w:line="240" w:lineRule="auto"/>
        <w:jc w:val="both"/>
        <w:rPr>
          <w:rFonts w:cstheme="minorHAnsi"/>
          <w:sz w:val="24"/>
          <w:szCs w:val="24"/>
        </w:rPr>
      </w:pPr>
      <w:r w:rsidRPr="00F83D29">
        <w:rPr>
          <w:rFonts w:cstheme="minorHAnsi"/>
          <w:sz w:val="24"/>
          <w:szCs w:val="24"/>
        </w:rPr>
        <w:t xml:space="preserve">Sono stati forniti adeguati studi di stabilità per il principio attivo conservato nel confezionamento proposto per il commercio. Sulla base di questi dati, è stato approvato un periodo di </w:t>
      </w:r>
      <w:proofErr w:type="spellStart"/>
      <w:r w:rsidRPr="00F83D29">
        <w:rPr>
          <w:rFonts w:cstheme="minorHAnsi"/>
          <w:sz w:val="24"/>
          <w:szCs w:val="24"/>
        </w:rPr>
        <w:t>retest</w:t>
      </w:r>
      <w:proofErr w:type="spellEnd"/>
      <w:r w:rsidRPr="00F83D29">
        <w:rPr>
          <w:rFonts w:cstheme="minorHAnsi"/>
          <w:sz w:val="24"/>
          <w:szCs w:val="24"/>
        </w:rPr>
        <w:t xml:space="preserve"> di </w:t>
      </w:r>
      <w:r w:rsidR="00831290" w:rsidRPr="00F83D29">
        <w:rPr>
          <w:rFonts w:cstheme="minorHAnsi"/>
          <w:sz w:val="24"/>
          <w:szCs w:val="24"/>
        </w:rPr>
        <w:t>60 mesi</w:t>
      </w:r>
      <w:r w:rsidRPr="00F83D29">
        <w:rPr>
          <w:rFonts w:cstheme="minorHAnsi"/>
          <w:sz w:val="24"/>
          <w:szCs w:val="24"/>
        </w:rPr>
        <w:t>.</w:t>
      </w:r>
    </w:p>
    <w:p w14:paraId="271BAA5F" w14:textId="77777777" w:rsidR="000B7AC8" w:rsidRPr="00F83D29" w:rsidRDefault="000B7AC8" w:rsidP="00EF6711">
      <w:pPr>
        <w:spacing w:after="0" w:line="240" w:lineRule="auto"/>
        <w:jc w:val="both"/>
        <w:rPr>
          <w:rFonts w:cstheme="minorHAnsi"/>
          <w:sz w:val="24"/>
          <w:szCs w:val="24"/>
        </w:rPr>
      </w:pPr>
    </w:p>
    <w:p w14:paraId="6B63BE20" w14:textId="77777777" w:rsidR="004E5A39" w:rsidRPr="00F83D29" w:rsidRDefault="004E5A39" w:rsidP="00EF6711">
      <w:pPr>
        <w:spacing w:after="0" w:line="240" w:lineRule="auto"/>
        <w:jc w:val="both"/>
        <w:rPr>
          <w:rFonts w:cstheme="minorHAnsi"/>
          <w:b/>
          <w:sz w:val="24"/>
          <w:szCs w:val="24"/>
        </w:rPr>
      </w:pPr>
      <w:r w:rsidRPr="00F83D29">
        <w:rPr>
          <w:rFonts w:cstheme="minorHAnsi"/>
          <w:b/>
          <w:sz w:val="24"/>
          <w:szCs w:val="24"/>
        </w:rPr>
        <w:t>II.2 PRODOTTO FINITO</w:t>
      </w:r>
    </w:p>
    <w:p w14:paraId="6C81B3A1" w14:textId="77777777" w:rsidR="004E5A39" w:rsidRPr="00F83D29" w:rsidRDefault="004E5A39" w:rsidP="00EF6711">
      <w:pPr>
        <w:spacing w:after="0" w:line="240" w:lineRule="auto"/>
        <w:jc w:val="both"/>
        <w:rPr>
          <w:rFonts w:cstheme="minorHAnsi"/>
          <w:b/>
          <w:sz w:val="24"/>
          <w:szCs w:val="24"/>
        </w:rPr>
      </w:pPr>
      <w:r w:rsidRPr="00F83D29">
        <w:rPr>
          <w:rFonts w:cstheme="minorHAnsi"/>
          <w:b/>
          <w:sz w:val="24"/>
          <w:szCs w:val="24"/>
        </w:rPr>
        <w:t>Descrizione e composizione</w:t>
      </w:r>
    </w:p>
    <w:p w14:paraId="46D517CE" w14:textId="62EFF7A7" w:rsidR="004E5A39" w:rsidRPr="00F83D29" w:rsidRDefault="00E97672" w:rsidP="00EF6711">
      <w:pPr>
        <w:widowControl w:val="0"/>
        <w:spacing w:after="0" w:line="240" w:lineRule="auto"/>
        <w:jc w:val="both"/>
        <w:rPr>
          <w:rFonts w:eastAsia="Calibri" w:cstheme="minorHAnsi"/>
          <w:color w:val="000000"/>
          <w:sz w:val="24"/>
          <w:szCs w:val="24"/>
          <w:lang w:eastAsia="it-IT"/>
        </w:rPr>
      </w:pPr>
      <w:r w:rsidRPr="00F83D29">
        <w:rPr>
          <w:rFonts w:eastAsia="Calibri" w:cstheme="minorHAnsi"/>
          <w:color w:val="000000"/>
          <w:sz w:val="24"/>
          <w:szCs w:val="24"/>
          <w:lang w:eastAsia="it-IT"/>
        </w:rPr>
        <w:t>CEVEDALO</w:t>
      </w:r>
      <w:r w:rsidR="00647043" w:rsidRPr="00F83D29">
        <w:rPr>
          <w:rFonts w:eastAsia="Calibri" w:cstheme="minorHAnsi"/>
          <w:color w:val="000000"/>
          <w:sz w:val="24"/>
          <w:szCs w:val="24"/>
          <w:lang w:eastAsia="it-IT"/>
        </w:rPr>
        <w:t xml:space="preserve"> è disponibile come:</w:t>
      </w:r>
    </w:p>
    <w:p w14:paraId="397909CB" w14:textId="2841BE59" w:rsidR="00647043" w:rsidRPr="00F83D29" w:rsidRDefault="00647043" w:rsidP="00647043">
      <w:pPr>
        <w:widowControl w:val="0"/>
        <w:spacing w:after="0" w:line="240" w:lineRule="auto"/>
        <w:jc w:val="both"/>
        <w:rPr>
          <w:rFonts w:cstheme="minorHAnsi"/>
          <w:sz w:val="24"/>
          <w:szCs w:val="24"/>
        </w:rPr>
      </w:pPr>
      <w:r w:rsidRPr="00F83D29">
        <w:rPr>
          <w:rFonts w:eastAsia="Calibri" w:cstheme="minorHAnsi"/>
          <w:color w:val="000000"/>
          <w:sz w:val="24"/>
          <w:szCs w:val="24"/>
          <w:lang w:eastAsia="it-IT"/>
        </w:rPr>
        <w:t xml:space="preserve">compresse rivestite con film contenenti </w:t>
      </w:r>
      <w:r w:rsidRPr="00F83D29">
        <w:rPr>
          <w:rFonts w:cstheme="minorHAnsi"/>
          <w:sz w:val="24"/>
          <w:szCs w:val="24"/>
        </w:rPr>
        <w:t xml:space="preserve">10 mg di </w:t>
      </w:r>
      <w:proofErr w:type="spellStart"/>
      <w:r w:rsidRPr="00F83D29">
        <w:rPr>
          <w:rFonts w:cstheme="minorHAnsi"/>
          <w:sz w:val="24"/>
          <w:szCs w:val="24"/>
        </w:rPr>
        <w:t>donepezil</w:t>
      </w:r>
      <w:proofErr w:type="spellEnd"/>
      <w:r w:rsidRPr="00F83D29">
        <w:rPr>
          <w:rFonts w:cstheme="minorHAnsi"/>
          <w:sz w:val="24"/>
          <w:szCs w:val="24"/>
        </w:rPr>
        <w:t xml:space="preserve"> cloridrato </w:t>
      </w:r>
      <w:r w:rsidR="00190A71" w:rsidRPr="00F83D29">
        <w:rPr>
          <w:rFonts w:cstheme="minorHAnsi"/>
          <w:sz w:val="24"/>
          <w:szCs w:val="24"/>
        </w:rPr>
        <w:t xml:space="preserve">e 10 mg di </w:t>
      </w:r>
      <w:proofErr w:type="spellStart"/>
      <w:r w:rsidR="00190A71" w:rsidRPr="00F83D29">
        <w:rPr>
          <w:rFonts w:cstheme="minorHAnsi"/>
          <w:sz w:val="24"/>
          <w:szCs w:val="24"/>
        </w:rPr>
        <w:t>memantina</w:t>
      </w:r>
      <w:proofErr w:type="spellEnd"/>
      <w:r w:rsidR="00190A71" w:rsidRPr="00F83D29">
        <w:rPr>
          <w:rFonts w:cstheme="minorHAnsi"/>
          <w:sz w:val="24"/>
          <w:szCs w:val="24"/>
        </w:rPr>
        <w:t xml:space="preserve"> cloridrato (10 mg/10 mg);</w:t>
      </w:r>
    </w:p>
    <w:p w14:paraId="737988A2" w14:textId="2BDAA676" w:rsidR="00647043" w:rsidRPr="00F83D29" w:rsidRDefault="00647043" w:rsidP="00647043">
      <w:pPr>
        <w:widowControl w:val="0"/>
        <w:spacing w:after="0" w:line="240" w:lineRule="auto"/>
        <w:jc w:val="both"/>
        <w:rPr>
          <w:rFonts w:eastAsia="Calibri" w:cstheme="minorHAnsi"/>
          <w:color w:val="000000"/>
          <w:sz w:val="24"/>
          <w:szCs w:val="24"/>
          <w:lang w:eastAsia="it-IT"/>
        </w:rPr>
      </w:pPr>
      <w:r w:rsidRPr="00F83D29">
        <w:rPr>
          <w:rFonts w:eastAsia="Calibri" w:cstheme="minorHAnsi"/>
          <w:color w:val="000000"/>
          <w:sz w:val="24"/>
          <w:szCs w:val="24"/>
          <w:lang w:eastAsia="it-IT"/>
        </w:rPr>
        <w:t xml:space="preserve">compresse rivestite con film contenenti </w:t>
      </w:r>
      <w:r w:rsidRPr="00F83D29">
        <w:rPr>
          <w:rFonts w:cstheme="minorHAnsi"/>
          <w:sz w:val="24"/>
          <w:szCs w:val="24"/>
        </w:rPr>
        <w:t xml:space="preserve">10 mg di </w:t>
      </w:r>
      <w:proofErr w:type="spellStart"/>
      <w:r w:rsidRPr="00F83D29">
        <w:rPr>
          <w:rFonts w:cstheme="minorHAnsi"/>
          <w:sz w:val="24"/>
          <w:szCs w:val="24"/>
        </w:rPr>
        <w:t>donepezil</w:t>
      </w:r>
      <w:proofErr w:type="spellEnd"/>
      <w:r w:rsidRPr="00F83D29">
        <w:rPr>
          <w:rFonts w:cstheme="minorHAnsi"/>
          <w:sz w:val="24"/>
          <w:szCs w:val="24"/>
        </w:rPr>
        <w:t xml:space="preserve"> cloridrato e 20 mg di </w:t>
      </w:r>
      <w:proofErr w:type="spellStart"/>
      <w:r w:rsidRPr="00F83D29">
        <w:rPr>
          <w:rFonts w:cstheme="minorHAnsi"/>
          <w:sz w:val="24"/>
          <w:szCs w:val="24"/>
        </w:rPr>
        <w:t>memantina</w:t>
      </w:r>
      <w:proofErr w:type="spellEnd"/>
      <w:r w:rsidRPr="00F83D29">
        <w:rPr>
          <w:rFonts w:cstheme="minorHAnsi"/>
          <w:sz w:val="24"/>
          <w:szCs w:val="24"/>
        </w:rPr>
        <w:t xml:space="preserve"> cloridrato</w:t>
      </w:r>
      <w:r w:rsidR="00190A71" w:rsidRPr="00F83D29">
        <w:rPr>
          <w:rFonts w:cstheme="minorHAnsi"/>
          <w:sz w:val="24"/>
          <w:szCs w:val="24"/>
        </w:rPr>
        <w:t xml:space="preserve"> (10 mg/20 mg)</w:t>
      </w:r>
      <w:r w:rsidRPr="00F83D29">
        <w:rPr>
          <w:rFonts w:cstheme="minorHAnsi"/>
          <w:sz w:val="24"/>
          <w:szCs w:val="24"/>
        </w:rPr>
        <w:t>.</w:t>
      </w:r>
    </w:p>
    <w:p w14:paraId="2AFCA600" w14:textId="77777777" w:rsidR="00647043" w:rsidRPr="00F83D29" w:rsidRDefault="00647043" w:rsidP="00EF6711">
      <w:pPr>
        <w:widowControl w:val="0"/>
        <w:spacing w:after="0" w:line="240" w:lineRule="auto"/>
        <w:jc w:val="both"/>
        <w:rPr>
          <w:rFonts w:cstheme="minorHAnsi"/>
          <w:sz w:val="24"/>
          <w:szCs w:val="24"/>
        </w:rPr>
      </w:pPr>
    </w:p>
    <w:p w14:paraId="42FB8C12" w14:textId="5309D256" w:rsidR="00027F98" w:rsidRPr="00F83D29" w:rsidRDefault="00027F98" w:rsidP="00027F98">
      <w:pPr>
        <w:spacing w:after="0" w:line="240" w:lineRule="auto"/>
        <w:jc w:val="both"/>
        <w:rPr>
          <w:rFonts w:cstheme="minorHAnsi"/>
          <w:sz w:val="24"/>
          <w:szCs w:val="24"/>
        </w:rPr>
      </w:pPr>
      <w:r w:rsidRPr="00F83D29">
        <w:rPr>
          <w:rFonts w:eastAsia="Calibri" w:cstheme="minorHAnsi"/>
          <w:color w:val="000000"/>
          <w:sz w:val="24"/>
          <w:szCs w:val="24"/>
          <w:lang w:eastAsia="it-IT"/>
        </w:rPr>
        <w:t xml:space="preserve">Per le </w:t>
      </w:r>
      <w:r w:rsidRPr="00F83D29">
        <w:rPr>
          <w:rFonts w:cstheme="minorHAnsi"/>
          <w:sz w:val="24"/>
          <w:szCs w:val="24"/>
        </w:rPr>
        <w:t>compresse rivestite con film</w:t>
      </w:r>
      <w:r w:rsidRPr="00F83D29">
        <w:rPr>
          <w:rFonts w:eastAsia="Calibri" w:cstheme="minorHAnsi"/>
          <w:color w:val="000000"/>
          <w:sz w:val="24"/>
          <w:szCs w:val="24"/>
          <w:lang w:eastAsia="it-IT"/>
        </w:rPr>
        <w:t xml:space="preserve"> </w:t>
      </w:r>
      <w:r w:rsidRPr="00F83D29">
        <w:rPr>
          <w:rFonts w:cstheme="minorHAnsi"/>
          <w:sz w:val="24"/>
          <w:szCs w:val="24"/>
        </w:rPr>
        <w:t>10 mg/10 mg gli eccipienti sono:</w:t>
      </w:r>
    </w:p>
    <w:p w14:paraId="188A24DC" w14:textId="776BC526" w:rsidR="00027F98" w:rsidRPr="00F83D29" w:rsidRDefault="00027F98" w:rsidP="00027F98">
      <w:pPr>
        <w:spacing w:after="0" w:line="240" w:lineRule="auto"/>
        <w:jc w:val="both"/>
        <w:rPr>
          <w:rFonts w:cstheme="minorHAnsi"/>
          <w:sz w:val="24"/>
          <w:szCs w:val="24"/>
        </w:rPr>
      </w:pPr>
      <w:r w:rsidRPr="00F83D29">
        <w:rPr>
          <w:rFonts w:cstheme="minorHAnsi"/>
          <w:sz w:val="24"/>
          <w:szCs w:val="24"/>
        </w:rPr>
        <w:t xml:space="preserve">cellulosa microcristallina (101), amido di mais, </w:t>
      </w:r>
      <w:proofErr w:type="spellStart"/>
      <w:r w:rsidR="00F45469">
        <w:rPr>
          <w:rFonts w:cstheme="minorHAnsi"/>
          <w:sz w:val="24"/>
          <w:szCs w:val="24"/>
        </w:rPr>
        <w:t>i</w:t>
      </w:r>
      <w:r w:rsidRPr="00F83D29">
        <w:rPr>
          <w:rFonts w:cstheme="minorHAnsi"/>
          <w:sz w:val="24"/>
          <w:szCs w:val="24"/>
        </w:rPr>
        <w:t>drossipropilcellulosa</w:t>
      </w:r>
      <w:proofErr w:type="spellEnd"/>
      <w:r w:rsidRPr="00F83D29">
        <w:rPr>
          <w:rFonts w:cstheme="minorHAnsi"/>
          <w:sz w:val="24"/>
          <w:szCs w:val="24"/>
        </w:rPr>
        <w:t xml:space="preserve"> (~95000Da), sodio </w:t>
      </w:r>
      <w:proofErr w:type="spellStart"/>
      <w:r w:rsidRPr="00F83D29">
        <w:rPr>
          <w:rFonts w:cstheme="minorHAnsi"/>
          <w:sz w:val="24"/>
          <w:szCs w:val="24"/>
        </w:rPr>
        <w:t>croscarmelloso</w:t>
      </w:r>
      <w:proofErr w:type="spellEnd"/>
      <w:r w:rsidRPr="00F83D29">
        <w:rPr>
          <w:rFonts w:cstheme="minorHAnsi"/>
          <w:sz w:val="24"/>
          <w:szCs w:val="24"/>
        </w:rPr>
        <w:t>, s</w:t>
      </w:r>
      <w:r w:rsidR="00CC5FFE" w:rsidRPr="00F83D29">
        <w:rPr>
          <w:rFonts w:cstheme="minorHAnsi"/>
          <w:sz w:val="24"/>
          <w:szCs w:val="24"/>
        </w:rPr>
        <w:t xml:space="preserve">tearato di magnesio, </w:t>
      </w:r>
      <w:proofErr w:type="spellStart"/>
      <w:r w:rsidR="00CC5FFE" w:rsidRPr="00F83D29">
        <w:rPr>
          <w:rFonts w:cstheme="minorHAnsi"/>
          <w:sz w:val="24"/>
          <w:szCs w:val="24"/>
          <w:lang w:val="it"/>
        </w:rPr>
        <w:t>Opadry</w:t>
      </w:r>
      <w:proofErr w:type="spellEnd"/>
      <w:r w:rsidR="00CC5FFE" w:rsidRPr="00F83D29">
        <w:rPr>
          <w:rFonts w:cstheme="minorHAnsi"/>
          <w:sz w:val="24"/>
          <w:szCs w:val="24"/>
          <w:lang w:val="it"/>
        </w:rPr>
        <w:t>® II 85F20694 blu</w:t>
      </w:r>
      <w:r w:rsidR="00CC5FFE" w:rsidRPr="00F83D29">
        <w:rPr>
          <w:rFonts w:cstheme="minorHAnsi"/>
          <w:sz w:val="24"/>
          <w:szCs w:val="24"/>
        </w:rPr>
        <w:t xml:space="preserve"> per il rivestimento [miscela composta da:</w:t>
      </w:r>
      <w:r w:rsidRPr="00F83D29">
        <w:rPr>
          <w:rFonts w:cstheme="minorHAnsi"/>
          <w:sz w:val="24"/>
          <w:szCs w:val="24"/>
        </w:rPr>
        <w:t xml:space="preserve"> alcol polivinilico parzialmente idrolizzato, biossido di titanio (E171), </w:t>
      </w:r>
      <w:proofErr w:type="spellStart"/>
      <w:r w:rsidRPr="00F83D29">
        <w:rPr>
          <w:rFonts w:cstheme="minorHAnsi"/>
          <w:sz w:val="24"/>
          <w:szCs w:val="24"/>
        </w:rPr>
        <w:t>macrogol</w:t>
      </w:r>
      <w:proofErr w:type="spellEnd"/>
      <w:r w:rsidRPr="00F83D29">
        <w:rPr>
          <w:rFonts w:cstheme="minorHAnsi"/>
          <w:sz w:val="24"/>
          <w:szCs w:val="24"/>
        </w:rPr>
        <w:t xml:space="preserve"> (4000), talco, indigotina (E132)</w:t>
      </w:r>
      <w:r w:rsidR="00CC5FFE" w:rsidRPr="00F83D29">
        <w:rPr>
          <w:rFonts w:cstheme="minorHAnsi"/>
          <w:sz w:val="24"/>
          <w:szCs w:val="24"/>
        </w:rPr>
        <w:t>].</w:t>
      </w:r>
    </w:p>
    <w:p w14:paraId="06B4CF10" w14:textId="77777777" w:rsidR="00027F98" w:rsidRPr="00F83D29" w:rsidRDefault="00027F98" w:rsidP="00027F98">
      <w:pPr>
        <w:spacing w:after="0" w:line="240" w:lineRule="auto"/>
        <w:jc w:val="both"/>
        <w:rPr>
          <w:rFonts w:cstheme="minorHAnsi"/>
          <w:sz w:val="24"/>
          <w:szCs w:val="24"/>
        </w:rPr>
      </w:pPr>
    </w:p>
    <w:p w14:paraId="3918318C" w14:textId="060CB74D" w:rsidR="00CC5FFE" w:rsidRPr="00F83D29" w:rsidRDefault="00CC5FFE" w:rsidP="00CC5FFE">
      <w:pPr>
        <w:spacing w:after="0" w:line="240" w:lineRule="auto"/>
        <w:jc w:val="both"/>
        <w:rPr>
          <w:rFonts w:cstheme="minorHAnsi"/>
          <w:sz w:val="24"/>
          <w:szCs w:val="24"/>
        </w:rPr>
      </w:pPr>
      <w:r w:rsidRPr="00F83D29">
        <w:rPr>
          <w:rFonts w:eastAsia="Calibri" w:cstheme="minorHAnsi"/>
          <w:color w:val="000000"/>
          <w:sz w:val="24"/>
          <w:szCs w:val="24"/>
          <w:lang w:eastAsia="it-IT"/>
        </w:rPr>
        <w:t xml:space="preserve">Per le </w:t>
      </w:r>
      <w:r w:rsidRPr="00F83D29">
        <w:rPr>
          <w:rFonts w:cstheme="minorHAnsi"/>
          <w:sz w:val="24"/>
          <w:szCs w:val="24"/>
        </w:rPr>
        <w:t>compresse rivestite con film</w:t>
      </w:r>
      <w:r w:rsidRPr="00F83D29">
        <w:rPr>
          <w:rFonts w:eastAsia="Calibri" w:cstheme="minorHAnsi"/>
          <w:color w:val="000000"/>
          <w:sz w:val="24"/>
          <w:szCs w:val="24"/>
          <w:lang w:eastAsia="it-IT"/>
        </w:rPr>
        <w:t xml:space="preserve"> </w:t>
      </w:r>
      <w:r w:rsidRPr="00F83D29">
        <w:rPr>
          <w:rFonts w:cstheme="minorHAnsi"/>
          <w:sz w:val="24"/>
          <w:szCs w:val="24"/>
        </w:rPr>
        <w:t>10 mg/20 mg gli eccipienti sono:</w:t>
      </w:r>
    </w:p>
    <w:p w14:paraId="3A406B45" w14:textId="7C7737B1" w:rsidR="00CC5FFE" w:rsidRPr="00F83D29" w:rsidRDefault="00CC5FFE" w:rsidP="00CC5FFE">
      <w:pPr>
        <w:spacing w:after="0" w:line="240" w:lineRule="auto"/>
        <w:jc w:val="both"/>
        <w:rPr>
          <w:rFonts w:cstheme="minorHAnsi"/>
          <w:sz w:val="24"/>
          <w:szCs w:val="24"/>
        </w:rPr>
      </w:pPr>
      <w:r w:rsidRPr="00F83D29">
        <w:rPr>
          <w:rFonts w:cstheme="minorHAnsi"/>
          <w:sz w:val="24"/>
          <w:szCs w:val="24"/>
        </w:rPr>
        <w:t xml:space="preserve">mannitolo, cellulosa microcristallina (101), amido di mais, </w:t>
      </w:r>
      <w:proofErr w:type="spellStart"/>
      <w:r w:rsidR="00F45469">
        <w:rPr>
          <w:rFonts w:cstheme="minorHAnsi"/>
          <w:sz w:val="24"/>
          <w:szCs w:val="24"/>
        </w:rPr>
        <w:t>i</w:t>
      </w:r>
      <w:r w:rsidRPr="00F83D29">
        <w:rPr>
          <w:rFonts w:cstheme="minorHAnsi"/>
          <w:sz w:val="24"/>
          <w:szCs w:val="24"/>
        </w:rPr>
        <w:t>drossipropilcellulosa</w:t>
      </w:r>
      <w:proofErr w:type="spellEnd"/>
      <w:r w:rsidRPr="00F83D29">
        <w:rPr>
          <w:rFonts w:cstheme="minorHAnsi"/>
          <w:sz w:val="24"/>
          <w:szCs w:val="24"/>
        </w:rPr>
        <w:t xml:space="preserve"> (~95000Da), sodio </w:t>
      </w:r>
      <w:proofErr w:type="spellStart"/>
      <w:r w:rsidRPr="00F83D29">
        <w:rPr>
          <w:rFonts w:cstheme="minorHAnsi"/>
          <w:sz w:val="24"/>
          <w:szCs w:val="24"/>
        </w:rPr>
        <w:t>croscarmelloso</w:t>
      </w:r>
      <w:proofErr w:type="spellEnd"/>
      <w:r w:rsidRPr="00F83D29">
        <w:rPr>
          <w:rFonts w:cstheme="minorHAnsi"/>
          <w:sz w:val="24"/>
          <w:szCs w:val="24"/>
        </w:rPr>
        <w:t xml:space="preserve">, stearato di magnesio., </w:t>
      </w:r>
      <w:proofErr w:type="spellStart"/>
      <w:r w:rsidRPr="00F83D29">
        <w:rPr>
          <w:rFonts w:cstheme="minorHAnsi"/>
          <w:sz w:val="24"/>
          <w:szCs w:val="24"/>
          <w:lang w:val="it"/>
        </w:rPr>
        <w:t>Opadry</w:t>
      </w:r>
      <w:proofErr w:type="spellEnd"/>
      <w:r w:rsidRPr="00F83D29">
        <w:rPr>
          <w:rFonts w:cstheme="minorHAnsi"/>
          <w:sz w:val="24"/>
          <w:szCs w:val="24"/>
          <w:lang w:val="it"/>
        </w:rPr>
        <w:t>® II 85F18422 bianco per il rivestimento [miscela composta da</w:t>
      </w:r>
      <w:r w:rsidRPr="00F83D29">
        <w:rPr>
          <w:rFonts w:cstheme="minorHAnsi"/>
          <w:sz w:val="24"/>
          <w:szCs w:val="24"/>
        </w:rPr>
        <w:t xml:space="preserve"> alcol polivinilico parzialmente idrolizzato, biossido di titanio (E171), </w:t>
      </w:r>
      <w:proofErr w:type="spellStart"/>
      <w:r w:rsidRPr="00F83D29">
        <w:rPr>
          <w:rFonts w:cstheme="minorHAnsi"/>
          <w:sz w:val="24"/>
          <w:szCs w:val="24"/>
        </w:rPr>
        <w:t>macrogol</w:t>
      </w:r>
      <w:proofErr w:type="spellEnd"/>
      <w:r w:rsidRPr="00F83D29">
        <w:rPr>
          <w:rFonts w:cstheme="minorHAnsi"/>
          <w:sz w:val="24"/>
          <w:szCs w:val="24"/>
        </w:rPr>
        <w:t xml:space="preserve"> (4000), talco, indigotina (E132)].</w:t>
      </w:r>
    </w:p>
    <w:p w14:paraId="2411A2EC" w14:textId="5180ABE4" w:rsidR="000808A3" w:rsidRPr="00F83D29" w:rsidRDefault="000B7AC8" w:rsidP="00EF6711">
      <w:pPr>
        <w:spacing w:after="0" w:line="240" w:lineRule="auto"/>
        <w:ind w:right="13"/>
        <w:jc w:val="both"/>
        <w:rPr>
          <w:rFonts w:cstheme="minorHAnsi"/>
          <w:sz w:val="24"/>
          <w:szCs w:val="24"/>
        </w:rPr>
      </w:pPr>
      <w:r w:rsidRPr="00F83D29">
        <w:rPr>
          <w:rFonts w:cstheme="minorHAnsi"/>
          <w:sz w:val="24"/>
          <w:szCs w:val="24"/>
        </w:rPr>
        <w:t>Tutti gli eccipienti sono conformi alla relativa monografia di Farmaco</w:t>
      </w:r>
      <w:r w:rsidR="00403FAC" w:rsidRPr="00F83D29">
        <w:rPr>
          <w:rFonts w:cstheme="minorHAnsi"/>
          <w:sz w:val="24"/>
          <w:szCs w:val="24"/>
        </w:rPr>
        <w:t xml:space="preserve">pea Europea, ad eccezione </w:t>
      </w:r>
      <w:r w:rsidR="0061402F" w:rsidRPr="00F83D29">
        <w:rPr>
          <w:rFonts w:cstheme="minorHAnsi"/>
          <w:sz w:val="24"/>
          <w:szCs w:val="24"/>
        </w:rPr>
        <w:t xml:space="preserve">per </w:t>
      </w:r>
      <w:r w:rsidR="00065976" w:rsidRPr="00F83D29">
        <w:rPr>
          <w:rFonts w:cstheme="minorHAnsi"/>
          <w:sz w:val="24"/>
          <w:szCs w:val="24"/>
        </w:rPr>
        <w:t xml:space="preserve">alcuni componenti della miscela </w:t>
      </w:r>
      <w:proofErr w:type="spellStart"/>
      <w:r w:rsidR="0061402F" w:rsidRPr="00F83D29">
        <w:rPr>
          <w:rFonts w:cstheme="minorHAnsi"/>
          <w:sz w:val="24"/>
          <w:szCs w:val="24"/>
        </w:rPr>
        <w:t>Opadry</w:t>
      </w:r>
      <w:proofErr w:type="spellEnd"/>
      <w:r w:rsidR="0061402F" w:rsidRPr="00F83D29">
        <w:rPr>
          <w:rFonts w:cstheme="minorHAnsi"/>
          <w:sz w:val="24"/>
          <w:szCs w:val="24"/>
        </w:rPr>
        <w:t>® II 85F20694 blu,</w:t>
      </w:r>
      <w:r w:rsidR="00FB2508" w:rsidRPr="00F83D29">
        <w:rPr>
          <w:rFonts w:cstheme="minorHAnsi"/>
          <w:sz w:val="24"/>
          <w:szCs w:val="24"/>
        </w:rPr>
        <w:t xml:space="preserve"> </w:t>
      </w:r>
      <w:r w:rsidR="00065976" w:rsidRPr="00F83D29">
        <w:rPr>
          <w:rFonts w:cstheme="minorHAnsi"/>
          <w:sz w:val="24"/>
          <w:szCs w:val="24"/>
        </w:rPr>
        <w:t>per la</w:t>
      </w:r>
      <w:r w:rsidR="00FB2508" w:rsidRPr="00F83D29">
        <w:rPr>
          <w:rFonts w:cstheme="minorHAnsi"/>
          <w:sz w:val="24"/>
          <w:szCs w:val="24"/>
        </w:rPr>
        <w:t xml:space="preserve"> quale</w:t>
      </w:r>
      <w:r w:rsidRPr="00F83D29">
        <w:rPr>
          <w:rFonts w:cstheme="minorHAnsi"/>
          <w:sz w:val="24"/>
          <w:szCs w:val="24"/>
        </w:rPr>
        <w:t xml:space="preserve"> i</w:t>
      </w:r>
      <w:r w:rsidR="00C344A5" w:rsidRPr="00F83D29">
        <w:rPr>
          <w:rFonts w:cstheme="minorHAnsi"/>
          <w:sz w:val="24"/>
          <w:szCs w:val="24"/>
        </w:rPr>
        <w:t>l</w:t>
      </w:r>
      <w:r w:rsidRPr="00F83D29">
        <w:rPr>
          <w:rFonts w:cstheme="minorHAnsi"/>
          <w:sz w:val="24"/>
          <w:szCs w:val="24"/>
        </w:rPr>
        <w:t xml:space="preserve"> produttore ha proposto specifiche di controllo accettabili</w:t>
      </w:r>
      <w:r w:rsidR="00FB2508" w:rsidRPr="00F83D29">
        <w:rPr>
          <w:rFonts w:cstheme="minorHAnsi"/>
          <w:sz w:val="24"/>
          <w:szCs w:val="24"/>
        </w:rPr>
        <w:t>.</w:t>
      </w:r>
    </w:p>
    <w:p w14:paraId="44A598BE" w14:textId="77777777" w:rsidR="004E5A39" w:rsidRPr="00F83D29" w:rsidRDefault="004E5A39" w:rsidP="00EF6711">
      <w:pPr>
        <w:spacing w:after="0" w:line="240" w:lineRule="auto"/>
        <w:jc w:val="both"/>
        <w:rPr>
          <w:rFonts w:cstheme="minorHAnsi"/>
          <w:sz w:val="24"/>
          <w:szCs w:val="24"/>
        </w:rPr>
      </w:pPr>
      <w:r w:rsidRPr="00F83D29">
        <w:rPr>
          <w:rFonts w:cstheme="minorHAnsi"/>
          <w:sz w:val="24"/>
          <w:szCs w:val="24"/>
        </w:rPr>
        <w:t>Nessun eccipiente è ottenuto da organismi geneticamente modificati; non sono presenti eccipienti mai utilizzati nell’uomo.</w:t>
      </w:r>
    </w:p>
    <w:p w14:paraId="1FE18E29" w14:textId="77777777" w:rsidR="004E5A39" w:rsidRPr="00F83D29" w:rsidRDefault="004E5A39" w:rsidP="00EF6711">
      <w:pPr>
        <w:spacing w:after="0" w:line="240" w:lineRule="auto"/>
        <w:jc w:val="both"/>
        <w:rPr>
          <w:rFonts w:cstheme="minorHAnsi"/>
          <w:sz w:val="24"/>
          <w:szCs w:val="24"/>
        </w:rPr>
      </w:pPr>
    </w:p>
    <w:p w14:paraId="2B178C45" w14:textId="77777777" w:rsidR="004E5A39" w:rsidRPr="00F83D29" w:rsidRDefault="004E5A39" w:rsidP="00EF6711">
      <w:pPr>
        <w:spacing w:after="0" w:line="240" w:lineRule="auto"/>
        <w:jc w:val="both"/>
        <w:rPr>
          <w:rFonts w:cstheme="minorHAnsi"/>
          <w:b/>
          <w:sz w:val="24"/>
          <w:szCs w:val="24"/>
        </w:rPr>
      </w:pPr>
      <w:r w:rsidRPr="00F83D29">
        <w:rPr>
          <w:rFonts w:cstheme="minorHAnsi"/>
          <w:b/>
          <w:sz w:val="24"/>
          <w:szCs w:val="24"/>
        </w:rPr>
        <w:t>Sviluppo farmaceutico</w:t>
      </w:r>
    </w:p>
    <w:p w14:paraId="416CF095" w14:textId="77777777" w:rsidR="004E5A39" w:rsidRPr="00F83D29" w:rsidRDefault="004E5A39" w:rsidP="00EF6711">
      <w:pPr>
        <w:spacing w:after="0" w:line="240" w:lineRule="auto"/>
        <w:jc w:val="both"/>
        <w:rPr>
          <w:rFonts w:cstheme="minorHAnsi"/>
          <w:sz w:val="24"/>
          <w:szCs w:val="24"/>
        </w:rPr>
      </w:pPr>
      <w:r w:rsidRPr="00F83D29">
        <w:rPr>
          <w:rFonts w:cstheme="minorHAnsi"/>
          <w:sz w:val="24"/>
          <w:szCs w:val="24"/>
        </w:rPr>
        <w:t>Sono stati forniti dettagli dello sviluppo farmaceutico e questi sono stati ritenuti soddisfacenti.</w:t>
      </w:r>
    </w:p>
    <w:p w14:paraId="0B5662D8" w14:textId="2DC48629" w:rsidR="004E5A39" w:rsidRPr="00F83D29" w:rsidRDefault="004E5A39" w:rsidP="00EF6711">
      <w:pPr>
        <w:spacing w:after="0" w:line="240" w:lineRule="auto"/>
        <w:jc w:val="both"/>
        <w:rPr>
          <w:rFonts w:cstheme="minorHAnsi"/>
          <w:sz w:val="24"/>
          <w:szCs w:val="24"/>
        </w:rPr>
      </w:pPr>
      <w:r w:rsidRPr="00F83D29">
        <w:rPr>
          <w:rFonts w:cstheme="minorHAnsi"/>
          <w:sz w:val="24"/>
          <w:szCs w:val="24"/>
        </w:rPr>
        <w:t xml:space="preserve">Sono stati forniti dati comparativi relativi al </w:t>
      </w:r>
      <w:r w:rsidR="0061402F" w:rsidRPr="00F83D29">
        <w:rPr>
          <w:rFonts w:cstheme="minorHAnsi"/>
          <w:sz w:val="24"/>
          <w:szCs w:val="24"/>
        </w:rPr>
        <w:t>profilo di impurezze rispetto ai medicinali</w:t>
      </w:r>
      <w:r w:rsidRPr="00F83D29">
        <w:rPr>
          <w:rFonts w:cstheme="minorHAnsi"/>
          <w:sz w:val="24"/>
          <w:szCs w:val="24"/>
        </w:rPr>
        <w:t xml:space="preserve"> di riferimento</w:t>
      </w:r>
      <w:r w:rsidR="00B30431" w:rsidRPr="00F83D29">
        <w:rPr>
          <w:rFonts w:eastAsia="Calibri" w:cstheme="minorHAnsi"/>
          <w:sz w:val="24"/>
          <w:szCs w:val="24"/>
          <w:lang w:eastAsia="it-IT"/>
        </w:rPr>
        <w:t xml:space="preserve"> </w:t>
      </w:r>
      <w:proofErr w:type="spellStart"/>
      <w:r w:rsidR="004C4230" w:rsidRPr="00F83D29">
        <w:rPr>
          <w:rFonts w:eastAsia="Calibri" w:cstheme="minorHAnsi"/>
          <w:sz w:val="24"/>
          <w:szCs w:val="24"/>
          <w:lang w:eastAsia="it-IT"/>
        </w:rPr>
        <w:t>Ari</w:t>
      </w:r>
      <w:r w:rsidR="0061402F" w:rsidRPr="00F83D29">
        <w:rPr>
          <w:rFonts w:eastAsia="Calibri" w:cstheme="minorHAnsi"/>
          <w:sz w:val="24"/>
          <w:szCs w:val="24"/>
          <w:lang w:eastAsia="it-IT"/>
        </w:rPr>
        <w:t>cept</w:t>
      </w:r>
      <w:proofErr w:type="spellEnd"/>
      <w:r w:rsidR="004C4230" w:rsidRPr="00F83D29">
        <w:rPr>
          <w:rFonts w:eastAsia="Calibri" w:cstheme="minorHAnsi"/>
          <w:sz w:val="24"/>
          <w:szCs w:val="24"/>
          <w:lang w:eastAsia="it-IT"/>
        </w:rPr>
        <w:t>®</w:t>
      </w:r>
      <w:r w:rsidR="0061402F" w:rsidRPr="00F83D29">
        <w:rPr>
          <w:rFonts w:eastAsia="Calibri" w:cstheme="minorHAnsi"/>
          <w:sz w:val="24"/>
          <w:szCs w:val="24"/>
          <w:lang w:eastAsia="it-IT"/>
        </w:rPr>
        <w:t xml:space="preserve"> ed </w:t>
      </w:r>
      <w:proofErr w:type="spellStart"/>
      <w:r w:rsidR="0061402F" w:rsidRPr="00F83D29">
        <w:rPr>
          <w:rFonts w:eastAsia="Calibri" w:cstheme="minorHAnsi"/>
          <w:sz w:val="24"/>
          <w:szCs w:val="24"/>
          <w:lang w:eastAsia="it-IT"/>
        </w:rPr>
        <w:t>Ebixa</w:t>
      </w:r>
      <w:proofErr w:type="spellEnd"/>
      <w:r w:rsidR="004C4230" w:rsidRPr="00F83D29">
        <w:rPr>
          <w:rFonts w:eastAsia="Calibri" w:cstheme="minorHAnsi"/>
          <w:sz w:val="24"/>
          <w:szCs w:val="24"/>
          <w:lang w:eastAsia="it-IT"/>
        </w:rPr>
        <w:t>®</w:t>
      </w:r>
      <w:r w:rsidR="0061402F" w:rsidRPr="00F83D29">
        <w:rPr>
          <w:rFonts w:eastAsia="Calibri" w:cstheme="minorHAnsi"/>
          <w:sz w:val="24"/>
          <w:szCs w:val="24"/>
          <w:lang w:eastAsia="it-IT"/>
        </w:rPr>
        <w:t>.</w:t>
      </w:r>
      <w:r w:rsidRPr="00F83D29">
        <w:rPr>
          <w:rFonts w:cstheme="minorHAnsi"/>
          <w:sz w:val="24"/>
          <w:szCs w:val="24"/>
        </w:rPr>
        <w:t xml:space="preserve"> I dati sono soddisfacenti.</w:t>
      </w:r>
    </w:p>
    <w:p w14:paraId="0C1A9C5D" w14:textId="77777777" w:rsidR="004E5A39" w:rsidRPr="00F83D29" w:rsidRDefault="004E5A39" w:rsidP="00EF6711">
      <w:pPr>
        <w:spacing w:after="0" w:line="240" w:lineRule="auto"/>
        <w:jc w:val="both"/>
        <w:rPr>
          <w:rFonts w:cstheme="minorHAnsi"/>
          <w:sz w:val="24"/>
          <w:szCs w:val="24"/>
        </w:rPr>
      </w:pPr>
    </w:p>
    <w:p w14:paraId="73ED4F7C"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 xml:space="preserve">Produzione </w:t>
      </w:r>
    </w:p>
    <w:p w14:paraId="720F2E9F"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stati forniti una descrizione del metodo di produzione e la relativa flow-chart.</w:t>
      </w:r>
    </w:p>
    <w:p w14:paraId="4B7C7D3A"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I controlli effettuati nel corso della produzione sono appropriati per la natura del medicinale e del metodo di produzione. Sono stati forniti, inoltre, dati soddisfacenti relativi alla convalida del metodo di produzione.</w:t>
      </w:r>
    </w:p>
    <w:p w14:paraId="01DCF077" w14:textId="77777777" w:rsidR="004E5A39" w:rsidRPr="00A31CC1" w:rsidRDefault="004E5A39" w:rsidP="00EF6711">
      <w:pPr>
        <w:spacing w:after="0" w:line="240" w:lineRule="auto"/>
        <w:jc w:val="both"/>
        <w:rPr>
          <w:rFonts w:cstheme="minorHAnsi"/>
          <w:sz w:val="24"/>
          <w:szCs w:val="24"/>
        </w:rPr>
      </w:pPr>
    </w:p>
    <w:p w14:paraId="1401C945"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Specifiche del prodotto finito</w:t>
      </w:r>
    </w:p>
    <w:p w14:paraId="5B60B4D3" w14:textId="5876E725" w:rsidR="004E5A39" w:rsidRPr="0060731F" w:rsidRDefault="004E5A39" w:rsidP="00EF6711">
      <w:pPr>
        <w:spacing w:after="0" w:line="240" w:lineRule="auto"/>
        <w:jc w:val="both"/>
        <w:rPr>
          <w:rFonts w:cstheme="minorHAnsi"/>
          <w:sz w:val="24"/>
          <w:szCs w:val="24"/>
        </w:rPr>
      </w:pPr>
      <w:r w:rsidRPr="00A31CC1">
        <w:rPr>
          <w:rFonts w:cstheme="minorHAnsi"/>
          <w:sz w:val="24"/>
          <w:szCs w:val="24"/>
        </w:rPr>
        <w:t>Sono state fornite adeguate specifiche di controllo per il prodotto finito al rilascio e alla fine della validità. I metodi analitici sono stati descritti e adeguatamente convalidati. Sono stati forni</w:t>
      </w:r>
      <w:r w:rsidR="001C51A8">
        <w:rPr>
          <w:rFonts w:cstheme="minorHAnsi"/>
          <w:sz w:val="24"/>
          <w:szCs w:val="24"/>
        </w:rPr>
        <w:t xml:space="preserve">ti, inoltre, dati analitici </w:t>
      </w:r>
      <w:r w:rsidR="000808A3" w:rsidRPr="00A31CC1">
        <w:rPr>
          <w:rFonts w:cstheme="minorHAnsi"/>
          <w:sz w:val="24"/>
          <w:szCs w:val="24"/>
        </w:rPr>
        <w:t>per i diversi dosaggi del prodott</w:t>
      </w:r>
      <w:r w:rsidR="008767B9">
        <w:rPr>
          <w:rFonts w:cstheme="minorHAnsi"/>
          <w:sz w:val="24"/>
          <w:szCs w:val="24"/>
        </w:rPr>
        <w:t>o</w:t>
      </w:r>
      <w:r w:rsidR="001C51A8">
        <w:rPr>
          <w:rFonts w:cstheme="minorHAnsi"/>
          <w:sz w:val="24"/>
          <w:szCs w:val="24"/>
        </w:rPr>
        <w:t xml:space="preserve"> finito</w:t>
      </w:r>
      <w:r w:rsidRPr="00A31CC1">
        <w:rPr>
          <w:rFonts w:cstheme="minorHAnsi"/>
          <w:sz w:val="24"/>
          <w:szCs w:val="24"/>
        </w:rPr>
        <w:t>: questi dati dimostrano che i lotti prodotti sono in accordo alle specifiche proposte. Sono stati forniti, infine, certificati analitici per gli standard di riferimento utilizzati.</w:t>
      </w:r>
    </w:p>
    <w:p w14:paraId="2805F43F"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lastRenderedPageBreak/>
        <w:t>Contenitore</w:t>
      </w:r>
    </w:p>
    <w:p w14:paraId="0777D674" w14:textId="464DF315" w:rsidR="00BA0ACD" w:rsidRPr="00A31CC1" w:rsidRDefault="00E97672" w:rsidP="00EF6711">
      <w:pPr>
        <w:spacing w:after="0" w:line="240" w:lineRule="auto"/>
        <w:jc w:val="both"/>
        <w:rPr>
          <w:rFonts w:cstheme="minorHAnsi"/>
          <w:sz w:val="24"/>
          <w:szCs w:val="24"/>
        </w:rPr>
      </w:pPr>
      <w:r>
        <w:rPr>
          <w:rFonts w:eastAsia="Calibri" w:cstheme="minorHAnsi"/>
          <w:color w:val="000000"/>
          <w:sz w:val="24"/>
          <w:szCs w:val="24"/>
          <w:lang w:eastAsia="it-IT"/>
        </w:rPr>
        <w:t>CEVEDALO</w:t>
      </w:r>
      <w:r w:rsidR="000808A3" w:rsidRPr="00A31CC1">
        <w:rPr>
          <w:rFonts w:eastAsia="Calibri" w:cstheme="minorHAnsi"/>
          <w:color w:val="000000"/>
          <w:sz w:val="24"/>
          <w:szCs w:val="24"/>
          <w:lang w:eastAsia="it-IT"/>
        </w:rPr>
        <w:t xml:space="preserve"> </w:t>
      </w:r>
      <w:r w:rsidR="004E5A39" w:rsidRPr="00A31CC1">
        <w:rPr>
          <w:rFonts w:cstheme="minorHAnsi"/>
          <w:sz w:val="24"/>
          <w:szCs w:val="24"/>
        </w:rPr>
        <w:t xml:space="preserve">è confezionato in </w:t>
      </w:r>
      <w:r w:rsidR="000808A3" w:rsidRPr="00A31CC1">
        <w:rPr>
          <w:rFonts w:cstheme="minorHAnsi"/>
          <w:sz w:val="24"/>
          <w:szCs w:val="24"/>
        </w:rPr>
        <w:t>blister di</w:t>
      </w:r>
      <w:r w:rsidR="005463A0" w:rsidRPr="005463A0">
        <w:rPr>
          <w:rFonts w:cstheme="minorHAnsi"/>
          <w:sz w:val="24"/>
          <w:szCs w:val="24"/>
        </w:rPr>
        <w:t xml:space="preserve"> PVC / PE EVOH PE / PCTFE / alluminio in astuccio di cartone</w:t>
      </w:r>
      <w:r w:rsidR="005463A0">
        <w:rPr>
          <w:rFonts w:cstheme="minorHAnsi"/>
          <w:sz w:val="24"/>
          <w:szCs w:val="24"/>
        </w:rPr>
        <w:t>.</w:t>
      </w:r>
    </w:p>
    <w:p w14:paraId="1B6AD125"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state fornite specifiche e certificati analitici per tutti i componenti del confezionamento primario, che è adeguato per il medicinale.</w:t>
      </w:r>
    </w:p>
    <w:p w14:paraId="6BE64A56" w14:textId="77777777" w:rsidR="00BA0ACD" w:rsidRPr="00A31CC1" w:rsidRDefault="00BA0ACD" w:rsidP="00EF6711">
      <w:pPr>
        <w:spacing w:after="0" w:line="240" w:lineRule="auto"/>
        <w:jc w:val="both"/>
        <w:rPr>
          <w:rFonts w:cstheme="minorHAnsi"/>
          <w:sz w:val="24"/>
          <w:szCs w:val="24"/>
        </w:rPr>
      </w:pPr>
    </w:p>
    <w:p w14:paraId="7CBEB389"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Stabilità</w:t>
      </w:r>
    </w:p>
    <w:p w14:paraId="330A13E8" w14:textId="0D6EFE4C" w:rsidR="00E857C1" w:rsidRDefault="004E5A39" w:rsidP="00EF6711">
      <w:pPr>
        <w:spacing w:after="0" w:line="240" w:lineRule="auto"/>
        <w:jc w:val="both"/>
        <w:rPr>
          <w:rFonts w:cstheme="minorHAnsi"/>
          <w:sz w:val="24"/>
          <w:szCs w:val="24"/>
        </w:rPr>
      </w:pPr>
      <w:r w:rsidRPr="00A31CC1">
        <w:rPr>
          <w:rFonts w:cstheme="minorHAnsi"/>
          <w:sz w:val="24"/>
          <w:szCs w:val="24"/>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5463A0">
        <w:rPr>
          <w:rFonts w:cstheme="minorHAnsi"/>
          <w:sz w:val="24"/>
          <w:szCs w:val="24"/>
        </w:rPr>
        <w:t>quattro</w:t>
      </w:r>
      <w:r w:rsidR="00265B61" w:rsidRPr="00A31CC1">
        <w:rPr>
          <w:rFonts w:cstheme="minorHAnsi"/>
          <w:sz w:val="24"/>
          <w:szCs w:val="24"/>
        </w:rPr>
        <w:t xml:space="preserve"> anni</w:t>
      </w:r>
      <w:r w:rsidRPr="00A31CC1">
        <w:rPr>
          <w:rFonts w:cstheme="minorHAnsi"/>
          <w:sz w:val="24"/>
          <w:szCs w:val="24"/>
        </w:rPr>
        <w:t xml:space="preserve"> senza nessuna condizione particolare di conservazione</w:t>
      </w:r>
      <w:r w:rsidR="005463A0">
        <w:rPr>
          <w:rFonts w:cstheme="minorHAnsi"/>
          <w:sz w:val="24"/>
          <w:szCs w:val="24"/>
        </w:rPr>
        <w:t>.</w:t>
      </w:r>
    </w:p>
    <w:p w14:paraId="39FBC7E1" w14:textId="77777777" w:rsidR="00E857C1" w:rsidRPr="00A31CC1" w:rsidRDefault="00E857C1" w:rsidP="00EF6711">
      <w:pPr>
        <w:spacing w:after="0" w:line="240" w:lineRule="auto"/>
        <w:jc w:val="both"/>
        <w:rPr>
          <w:rFonts w:cstheme="minorHAnsi"/>
          <w:sz w:val="24"/>
          <w:szCs w:val="24"/>
        </w:rPr>
      </w:pPr>
    </w:p>
    <w:p w14:paraId="50E2263C"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II.3</w:t>
      </w:r>
      <w:r w:rsidR="00AC3E39">
        <w:rPr>
          <w:rFonts w:cstheme="minorHAnsi"/>
          <w:b/>
          <w:sz w:val="24"/>
          <w:szCs w:val="24"/>
        </w:rPr>
        <w:t xml:space="preserve"> </w:t>
      </w:r>
      <w:r w:rsidRPr="00A31CC1">
        <w:rPr>
          <w:rFonts w:cstheme="minorHAnsi"/>
          <w:b/>
          <w:sz w:val="24"/>
          <w:szCs w:val="24"/>
        </w:rPr>
        <w:t>Discussione sugli aspetti di qualità</w:t>
      </w:r>
    </w:p>
    <w:p w14:paraId="655C62D5" w14:textId="66368343" w:rsidR="004E5A39" w:rsidRDefault="004E5A39" w:rsidP="00EF6711">
      <w:pPr>
        <w:spacing w:after="0" w:line="240" w:lineRule="auto"/>
        <w:jc w:val="both"/>
        <w:rPr>
          <w:rFonts w:cstheme="minorHAnsi"/>
          <w:sz w:val="24"/>
          <w:szCs w:val="24"/>
        </w:rPr>
      </w:pPr>
      <w:r w:rsidRPr="00A31CC1">
        <w:rPr>
          <w:rFonts w:cstheme="minorHAnsi"/>
          <w:sz w:val="24"/>
          <w:szCs w:val="24"/>
        </w:rPr>
        <w:t xml:space="preserve">Tutte le criticità evidenziate nel corso della valutazione sono state risolte e la qualità di </w:t>
      </w:r>
      <w:r w:rsidR="00E97672">
        <w:rPr>
          <w:rFonts w:eastAsia="Calibri" w:cstheme="minorHAnsi"/>
          <w:color w:val="000000"/>
          <w:sz w:val="24"/>
          <w:szCs w:val="24"/>
          <w:lang w:eastAsia="it-IT"/>
        </w:rPr>
        <w:t>CEVEDALO</w:t>
      </w:r>
      <w:r w:rsidR="000808A3" w:rsidRPr="00A31CC1">
        <w:rPr>
          <w:rFonts w:eastAsia="Calibri" w:cstheme="minorHAnsi"/>
          <w:color w:val="000000"/>
          <w:sz w:val="24"/>
          <w:szCs w:val="24"/>
          <w:lang w:eastAsia="it-IT"/>
        </w:rPr>
        <w:t xml:space="preserve"> </w:t>
      </w:r>
      <w:r w:rsidRPr="00A31CC1">
        <w:rPr>
          <w:rFonts w:cstheme="minorHAnsi"/>
          <w:sz w:val="24"/>
          <w:szCs w:val="24"/>
        </w:rPr>
        <w:t xml:space="preserve">è considerata adeguata. </w:t>
      </w:r>
      <w:r w:rsidR="00E42578">
        <w:rPr>
          <w:rFonts w:cstheme="minorHAnsi"/>
          <w:sz w:val="24"/>
          <w:szCs w:val="24"/>
        </w:rPr>
        <w:t>Pertanto</w:t>
      </w:r>
      <w:r w:rsidR="009F395B" w:rsidRPr="00A31CC1">
        <w:rPr>
          <w:rFonts w:eastAsia="Calibri" w:cstheme="minorHAnsi"/>
          <w:color w:val="000000"/>
          <w:sz w:val="24"/>
          <w:szCs w:val="24"/>
          <w:lang w:eastAsia="it-IT"/>
        </w:rPr>
        <w:t xml:space="preserve"> </w:t>
      </w:r>
      <w:r w:rsidRPr="00A31CC1">
        <w:rPr>
          <w:rFonts w:cstheme="minorHAnsi"/>
          <w:sz w:val="24"/>
          <w:szCs w:val="24"/>
        </w:rPr>
        <w:t>dal punto di vista chimico-farmaceutico</w:t>
      </w:r>
      <w:r w:rsidR="00610BAB" w:rsidRPr="00A31CC1">
        <w:rPr>
          <w:rFonts w:cstheme="minorHAnsi"/>
          <w:sz w:val="24"/>
          <w:szCs w:val="24"/>
        </w:rPr>
        <w:t xml:space="preserve"> </w:t>
      </w:r>
      <w:r w:rsidR="00E97672">
        <w:rPr>
          <w:rFonts w:eastAsia="Calibri" w:cstheme="minorHAnsi"/>
          <w:color w:val="000000"/>
          <w:sz w:val="24"/>
          <w:szCs w:val="24"/>
          <w:lang w:eastAsia="it-IT"/>
        </w:rPr>
        <w:t>CEVEDALO</w:t>
      </w:r>
      <w:r w:rsidR="00323648" w:rsidRPr="00A31CC1">
        <w:rPr>
          <w:rFonts w:eastAsia="Calibri" w:cstheme="minorHAnsi"/>
          <w:color w:val="000000"/>
          <w:sz w:val="24"/>
          <w:szCs w:val="24"/>
          <w:lang w:eastAsia="it-IT"/>
        </w:rPr>
        <w:t xml:space="preserve"> </w:t>
      </w:r>
      <w:r w:rsidR="00610BAB" w:rsidRPr="00A31CC1">
        <w:rPr>
          <w:rFonts w:cstheme="minorHAnsi"/>
          <w:sz w:val="24"/>
          <w:szCs w:val="24"/>
        </w:rPr>
        <w:t>è stato considerato accettabile per l’autorizzazione all’immissione in commercio</w:t>
      </w:r>
      <w:r w:rsidRPr="00A31CC1">
        <w:rPr>
          <w:rFonts w:cstheme="minorHAnsi"/>
          <w:sz w:val="24"/>
          <w:szCs w:val="24"/>
        </w:rPr>
        <w:t>.</w:t>
      </w:r>
      <w:r w:rsidR="00323648" w:rsidRPr="00A31CC1">
        <w:rPr>
          <w:rFonts w:cstheme="minorHAnsi"/>
          <w:sz w:val="24"/>
          <w:szCs w:val="24"/>
        </w:rPr>
        <w:t xml:space="preserve"> </w:t>
      </w:r>
    </w:p>
    <w:p w14:paraId="545696FA" w14:textId="77777777" w:rsidR="00D85F72" w:rsidRPr="00A31CC1" w:rsidRDefault="00D85F72" w:rsidP="00EF6711">
      <w:pPr>
        <w:spacing w:after="0" w:line="240" w:lineRule="auto"/>
        <w:jc w:val="both"/>
        <w:rPr>
          <w:rFonts w:cstheme="minorHAnsi"/>
          <w:sz w:val="24"/>
          <w:szCs w:val="24"/>
        </w:rPr>
      </w:pPr>
    </w:p>
    <w:p w14:paraId="2448600B"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NON CLINICI</w:t>
      </w:r>
    </w:p>
    <w:p w14:paraId="69A2D479" w14:textId="1766F4BF" w:rsidR="00F27C7F" w:rsidRPr="00A31CC1" w:rsidRDefault="004E5A39" w:rsidP="00EF6711">
      <w:pPr>
        <w:spacing w:after="0" w:line="240" w:lineRule="auto"/>
        <w:jc w:val="both"/>
        <w:rPr>
          <w:rFonts w:cstheme="minorHAnsi"/>
          <w:sz w:val="24"/>
          <w:szCs w:val="24"/>
        </w:rPr>
      </w:pPr>
      <w:r w:rsidRPr="00A31CC1">
        <w:rPr>
          <w:rFonts w:cstheme="minorHAnsi"/>
          <w:sz w:val="24"/>
          <w:szCs w:val="24"/>
        </w:rPr>
        <w:t xml:space="preserve">Non sono stati </w:t>
      </w:r>
      <w:r w:rsidR="00F27C7F" w:rsidRPr="00A31CC1">
        <w:rPr>
          <w:rFonts w:cstheme="minorHAnsi"/>
          <w:sz w:val="24"/>
          <w:szCs w:val="24"/>
        </w:rPr>
        <w:t>presentati nuovi</w:t>
      </w:r>
      <w:r w:rsidRPr="00A31CC1">
        <w:rPr>
          <w:rFonts w:cstheme="minorHAnsi"/>
          <w:sz w:val="24"/>
          <w:szCs w:val="24"/>
        </w:rPr>
        <w:t xml:space="preserve"> studi non clinici, in quanto </w:t>
      </w:r>
      <w:r w:rsidR="00E97672">
        <w:rPr>
          <w:rFonts w:eastAsia="Calibri" w:cstheme="minorHAnsi"/>
          <w:color w:val="000000"/>
          <w:sz w:val="24"/>
          <w:szCs w:val="24"/>
          <w:lang w:eastAsia="it-IT"/>
        </w:rPr>
        <w:t>CEVEDALO</w:t>
      </w:r>
      <w:r w:rsidR="009F395B" w:rsidRPr="00A31CC1">
        <w:rPr>
          <w:rFonts w:eastAsia="Calibri" w:cstheme="minorHAnsi"/>
          <w:color w:val="000000"/>
          <w:sz w:val="24"/>
          <w:szCs w:val="24"/>
          <w:lang w:eastAsia="it-IT"/>
        </w:rPr>
        <w:t xml:space="preserve"> </w:t>
      </w:r>
      <w:r w:rsidRPr="00A31CC1">
        <w:rPr>
          <w:rFonts w:cstheme="minorHAnsi"/>
          <w:sz w:val="24"/>
          <w:szCs w:val="24"/>
        </w:rPr>
        <w:t>contiene principi attiv</w:t>
      </w:r>
      <w:r w:rsidR="00853EC6" w:rsidRPr="00A31CC1">
        <w:rPr>
          <w:rFonts w:cstheme="minorHAnsi"/>
          <w:sz w:val="24"/>
          <w:szCs w:val="24"/>
        </w:rPr>
        <w:t>i</w:t>
      </w:r>
      <w:r w:rsidRPr="00A31CC1">
        <w:rPr>
          <w:rFonts w:cstheme="minorHAnsi"/>
          <w:sz w:val="24"/>
          <w:szCs w:val="24"/>
        </w:rPr>
        <w:t xml:space="preserve"> not</w:t>
      </w:r>
      <w:r w:rsidR="00853EC6" w:rsidRPr="00A31CC1">
        <w:rPr>
          <w:rFonts w:cstheme="minorHAnsi"/>
          <w:sz w:val="24"/>
          <w:szCs w:val="24"/>
        </w:rPr>
        <w:t>i</w:t>
      </w:r>
      <w:r w:rsidR="00C11A3A">
        <w:rPr>
          <w:rFonts w:cstheme="minorHAnsi"/>
          <w:sz w:val="24"/>
          <w:szCs w:val="24"/>
        </w:rPr>
        <w:t xml:space="preserve"> </w:t>
      </w:r>
      <w:r w:rsidR="00C11A3A" w:rsidRPr="00A31CC1">
        <w:rPr>
          <w:rFonts w:cstheme="minorHAnsi"/>
          <w:sz w:val="24"/>
          <w:szCs w:val="24"/>
        </w:rPr>
        <w:t>present</w:t>
      </w:r>
      <w:r w:rsidR="00C11A3A">
        <w:rPr>
          <w:rFonts w:cstheme="minorHAnsi"/>
          <w:sz w:val="24"/>
          <w:szCs w:val="24"/>
        </w:rPr>
        <w:t>i</w:t>
      </w:r>
      <w:r w:rsidR="00C11A3A" w:rsidRPr="00A31CC1">
        <w:rPr>
          <w:rFonts w:cstheme="minorHAnsi"/>
          <w:sz w:val="24"/>
          <w:szCs w:val="24"/>
        </w:rPr>
        <w:t xml:space="preserve"> </w:t>
      </w:r>
      <w:r w:rsidR="00BA0ACD" w:rsidRPr="00A31CC1">
        <w:rPr>
          <w:rFonts w:cstheme="minorHAnsi"/>
          <w:sz w:val="24"/>
          <w:szCs w:val="24"/>
        </w:rPr>
        <w:t>ne</w:t>
      </w:r>
      <w:r w:rsidR="00C11A3A">
        <w:rPr>
          <w:rFonts w:cstheme="minorHAnsi"/>
          <w:sz w:val="24"/>
          <w:szCs w:val="24"/>
        </w:rPr>
        <w:t>i</w:t>
      </w:r>
      <w:r w:rsidR="00BA0ACD" w:rsidRPr="00A31CC1">
        <w:rPr>
          <w:rFonts w:cstheme="minorHAnsi"/>
          <w:sz w:val="24"/>
          <w:szCs w:val="24"/>
        </w:rPr>
        <w:t xml:space="preserve"> medicinal</w:t>
      </w:r>
      <w:r w:rsidR="00C11A3A">
        <w:rPr>
          <w:rFonts w:cstheme="minorHAnsi"/>
          <w:sz w:val="24"/>
          <w:szCs w:val="24"/>
        </w:rPr>
        <w:t>i</w:t>
      </w:r>
      <w:r w:rsidR="00BA0ACD" w:rsidRPr="00A31CC1">
        <w:rPr>
          <w:rFonts w:cstheme="minorHAnsi"/>
          <w:sz w:val="24"/>
          <w:szCs w:val="24"/>
        </w:rPr>
        <w:t xml:space="preserve"> di riferimento</w:t>
      </w:r>
      <w:r w:rsidRPr="00A31CC1">
        <w:rPr>
          <w:rFonts w:cstheme="minorHAnsi"/>
          <w:sz w:val="24"/>
          <w:szCs w:val="24"/>
        </w:rPr>
        <w:t>: questo approccio è accettabile poiché i medicinal</w:t>
      </w:r>
      <w:r w:rsidR="00C11A3A">
        <w:rPr>
          <w:rFonts w:cstheme="minorHAnsi"/>
          <w:sz w:val="24"/>
          <w:szCs w:val="24"/>
        </w:rPr>
        <w:t>i</w:t>
      </w:r>
      <w:r w:rsidRPr="00A31CC1">
        <w:rPr>
          <w:rFonts w:cstheme="minorHAnsi"/>
          <w:sz w:val="24"/>
          <w:szCs w:val="24"/>
        </w:rPr>
        <w:t xml:space="preserve"> di riferimento </w:t>
      </w:r>
      <w:proofErr w:type="spellStart"/>
      <w:r w:rsidR="000665F1" w:rsidRPr="00A63F44">
        <w:rPr>
          <w:rFonts w:cstheme="minorHAnsi"/>
          <w:sz w:val="24"/>
          <w:szCs w:val="24"/>
        </w:rPr>
        <w:t>Aricept</w:t>
      </w:r>
      <w:proofErr w:type="spellEnd"/>
      <w:r w:rsidR="000665F1" w:rsidRPr="00A63F44">
        <w:rPr>
          <w:rFonts w:cstheme="minorHAnsi"/>
          <w:sz w:val="24"/>
          <w:szCs w:val="24"/>
        </w:rPr>
        <w:t>® 10 mg (</w:t>
      </w:r>
      <w:proofErr w:type="spellStart"/>
      <w:r w:rsidR="000665F1" w:rsidRPr="00A63F44">
        <w:rPr>
          <w:rFonts w:cstheme="minorHAnsi"/>
          <w:sz w:val="24"/>
          <w:szCs w:val="24"/>
        </w:rPr>
        <w:t>donepezil</w:t>
      </w:r>
      <w:proofErr w:type="spellEnd"/>
      <w:r w:rsidR="000665F1" w:rsidRPr="00A63F44">
        <w:rPr>
          <w:rFonts w:cstheme="minorHAnsi"/>
          <w:sz w:val="24"/>
          <w:szCs w:val="24"/>
        </w:rPr>
        <w:t xml:space="preserve"> cloridrato) e </w:t>
      </w:r>
      <w:proofErr w:type="spellStart"/>
      <w:r w:rsidR="000665F1" w:rsidRPr="00A63F44">
        <w:rPr>
          <w:rFonts w:cstheme="minorHAnsi"/>
          <w:sz w:val="24"/>
          <w:szCs w:val="24"/>
        </w:rPr>
        <w:t>Ebixa</w:t>
      </w:r>
      <w:proofErr w:type="spellEnd"/>
      <w:r w:rsidR="000665F1" w:rsidRPr="00A63F44">
        <w:rPr>
          <w:rFonts w:cstheme="minorHAnsi"/>
          <w:sz w:val="24"/>
          <w:szCs w:val="24"/>
        </w:rPr>
        <w:t>® 10mg e 20 mg (</w:t>
      </w:r>
      <w:proofErr w:type="spellStart"/>
      <w:r w:rsidR="000665F1" w:rsidRPr="00A63F44">
        <w:rPr>
          <w:rFonts w:cstheme="minorHAnsi"/>
          <w:sz w:val="24"/>
          <w:szCs w:val="24"/>
        </w:rPr>
        <w:t>memantina</w:t>
      </w:r>
      <w:proofErr w:type="spellEnd"/>
      <w:r w:rsidR="000665F1" w:rsidRPr="00A63F44">
        <w:rPr>
          <w:rFonts w:cstheme="minorHAnsi"/>
          <w:sz w:val="24"/>
          <w:szCs w:val="24"/>
        </w:rPr>
        <w:t xml:space="preserve"> </w:t>
      </w:r>
      <w:r w:rsidR="000665F1" w:rsidRPr="008F5DAA">
        <w:rPr>
          <w:rFonts w:cstheme="minorHAnsi"/>
          <w:sz w:val="24"/>
          <w:szCs w:val="24"/>
        </w:rPr>
        <w:t xml:space="preserve">cloridrato), </w:t>
      </w:r>
      <w:r w:rsidR="000665F1">
        <w:rPr>
          <w:rFonts w:cstheme="minorHAnsi"/>
          <w:sz w:val="24"/>
          <w:szCs w:val="24"/>
        </w:rPr>
        <w:t>sono</w:t>
      </w:r>
      <w:r w:rsidRPr="00A31CC1">
        <w:rPr>
          <w:rFonts w:cstheme="minorHAnsi"/>
          <w:sz w:val="24"/>
          <w:szCs w:val="24"/>
        </w:rPr>
        <w:t xml:space="preserve"> autorizzat</w:t>
      </w:r>
      <w:r w:rsidR="000665F1">
        <w:rPr>
          <w:rFonts w:cstheme="minorHAnsi"/>
          <w:sz w:val="24"/>
          <w:szCs w:val="24"/>
        </w:rPr>
        <w:t xml:space="preserve">i </w:t>
      </w:r>
      <w:r w:rsidRPr="00A31CC1">
        <w:rPr>
          <w:rFonts w:cstheme="minorHAnsi"/>
          <w:sz w:val="24"/>
          <w:szCs w:val="24"/>
        </w:rPr>
        <w:t>in Italia da oltre 10 anni</w:t>
      </w:r>
      <w:r w:rsidR="000665F1">
        <w:rPr>
          <w:rFonts w:cstheme="minorHAnsi"/>
          <w:sz w:val="24"/>
          <w:szCs w:val="24"/>
        </w:rPr>
        <w:t>.</w:t>
      </w:r>
    </w:p>
    <w:p w14:paraId="1F729AFB" w14:textId="77777777" w:rsidR="00610BAB" w:rsidRPr="00A31CC1" w:rsidRDefault="00610BAB" w:rsidP="00853EC6">
      <w:pPr>
        <w:spacing w:after="0" w:line="240" w:lineRule="auto"/>
        <w:jc w:val="both"/>
        <w:rPr>
          <w:rFonts w:cstheme="minorHAnsi"/>
          <w:sz w:val="24"/>
          <w:szCs w:val="24"/>
        </w:rPr>
      </w:pPr>
    </w:p>
    <w:p w14:paraId="0AB041FD" w14:textId="63891F9E" w:rsidR="00610BAB" w:rsidRPr="00A31CC1" w:rsidRDefault="00610BAB" w:rsidP="00610BAB">
      <w:pPr>
        <w:spacing w:after="0" w:line="240" w:lineRule="auto"/>
        <w:jc w:val="both"/>
        <w:rPr>
          <w:rFonts w:cstheme="minorHAnsi"/>
          <w:sz w:val="24"/>
          <w:szCs w:val="24"/>
        </w:rPr>
      </w:pPr>
      <w:r w:rsidRPr="00A31CC1">
        <w:rPr>
          <w:rFonts w:cstheme="minorHAnsi"/>
          <w:sz w:val="24"/>
          <w:szCs w:val="24"/>
        </w:rPr>
        <w:t>Pertanto</w:t>
      </w:r>
      <w:r w:rsidRPr="00A31CC1">
        <w:rPr>
          <w:rFonts w:eastAsia="Calibri" w:cstheme="minorHAnsi"/>
          <w:color w:val="000000"/>
          <w:sz w:val="24"/>
          <w:szCs w:val="24"/>
          <w:lang w:eastAsia="it-IT"/>
        </w:rPr>
        <w:t xml:space="preserve"> </w:t>
      </w:r>
      <w:r w:rsidRPr="00A31CC1">
        <w:rPr>
          <w:rFonts w:cstheme="minorHAnsi"/>
          <w:sz w:val="24"/>
          <w:szCs w:val="24"/>
        </w:rPr>
        <w:t xml:space="preserve">dal punto di vista non clinico </w:t>
      </w:r>
      <w:r w:rsidR="00E97672">
        <w:rPr>
          <w:rFonts w:eastAsia="Calibri" w:cstheme="minorHAnsi"/>
          <w:color w:val="000000"/>
          <w:sz w:val="24"/>
          <w:szCs w:val="24"/>
          <w:lang w:eastAsia="it-IT"/>
        </w:rPr>
        <w:t>CEVEDALO</w:t>
      </w:r>
      <w:r w:rsidR="00323648" w:rsidRPr="00A31CC1">
        <w:rPr>
          <w:rFonts w:eastAsia="Calibri" w:cstheme="minorHAnsi"/>
          <w:color w:val="000000"/>
          <w:sz w:val="24"/>
          <w:szCs w:val="24"/>
          <w:lang w:eastAsia="it-IT"/>
        </w:rPr>
        <w:t xml:space="preserve"> </w:t>
      </w:r>
      <w:r w:rsidRPr="00A31CC1">
        <w:rPr>
          <w:rFonts w:cstheme="minorHAnsi"/>
          <w:sz w:val="24"/>
          <w:szCs w:val="24"/>
        </w:rPr>
        <w:t>è stato considerato accettabile per l’autorizzazione all’immissione in commercio.</w:t>
      </w:r>
    </w:p>
    <w:p w14:paraId="638878DD" w14:textId="1CDA04E8" w:rsidR="00C11A3A" w:rsidRPr="00A31CC1" w:rsidRDefault="00C11A3A" w:rsidP="00EF6711">
      <w:pPr>
        <w:spacing w:after="0" w:line="240" w:lineRule="auto"/>
        <w:jc w:val="both"/>
        <w:rPr>
          <w:rFonts w:cstheme="minorHAnsi"/>
          <w:sz w:val="24"/>
          <w:szCs w:val="24"/>
        </w:rPr>
      </w:pPr>
    </w:p>
    <w:p w14:paraId="5FC36D74"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CLINICI</w:t>
      </w:r>
    </w:p>
    <w:p w14:paraId="637CF421" w14:textId="008E8C77" w:rsidR="006147B9" w:rsidRPr="00A31CC1" w:rsidRDefault="00E97672" w:rsidP="006147B9">
      <w:pPr>
        <w:tabs>
          <w:tab w:val="left" w:pos="0"/>
        </w:tabs>
        <w:overflowPunct w:val="0"/>
        <w:autoSpaceDE w:val="0"/>
        <w:autoSpaceDN w:val="0"/>
        <w:adjustRightInd w:val="0"/>
        <w:spacing w:after="0" w:line="240" w:lineRule="auto"/>
        <w:jc w:val="both"/>
        <w:textAlignment w:val="baseline"/>
        <w:rPr>
          <w:rFonts w:cstheme="minorHAnsi"/>
          <w:i/>
          <w:sz w:val="24"/>
          <w:szCs w:val="24"/>
        </w:rPr>
      </w:pPr>
      <w:r>
        <w:rPr>
          <w:rFonts w:eastAsia="Calibri" w:cstheme="minorHAnsi"/>
          <w:color w:val="000000"/>
          <w:sz w:val="24"/>
          <w:szCs w:val="24"/>
          <w:lang w:eastAsia="it-IT"/>
        </w:rPr>
        <w:t>CEVEDALO</w:t>
      </w:r>
      <w:r w:rsidR="009F395B" w:rsidRPr="00A31CC1">
        <w:rPr>
          <w:rFonts w:eastAsia="Calibri" w:cstheme="minorHAnsi"/>
          <w:color w:val="000000"/>
          <w:sz w:val="24"/>
          <w:szCs w:val="24"/>
          <w:lang w:eastAsia="it-IT"/>
        </w:rPr>
        <w:t xml:space="preserve"> </w:t>
      </w:r>
      <w:r w:rsidR="006147B9" w:rsidRPr="008E4800">
        <w:rPr>
          <w:rFonts w:cstheme="minorHAnsi"/>
          <w:sz w:val="24"/>
          <w:szCs w:val="24"/>
        </w:rPr>
        <w:t xml:space="preserve">è indicato come terapia sostitutiva per il trattamento sintomatico della malattia di Alzheimer da moderata a severa in pazienti adulti già adeguatamente controllati con </w:t>
      </w:r>
      <w:proofErr w:type="spellStart"/>
      <w:r w:rsidR="006147B9" w:rsidRPr="008E4800">
        <w:rPr>
          <w:rFonts w:cstheme="minorHAnsi"/>
          <w:sz w:val="24"/>
          <w:szCs w:val="24"/>
        </w:rPr>
        <w:t>donepezil</w:t>
      </w:r>
      <w:proofErr w:type="spellEnd"/>
      <w:r w:rsidR="006147B9" w:rsidRPr="008E4800">
        <w:rPr>
          <w:rFonts w:cstheme="minorHAnsi"/>
          <w:sz w:val="24"/>
          <w:szCs w:val="24"/>
        </w:rPr>
        <w:t xml:space="preserve"> e </w:t>
      </w:r>
      <w:proofErr w:type="spellStart"/>
      <w:r w:rsidR="006147B9" w:rsidRPr="008E4800">
        <w:rPr>
          <w:rFonts w:cstheme="minorHAnsi"/>
          <w:sz w:val="24"/>
          <w:szCs w:val="24"/>
        </w:rPr>
        <w:t>memantina</w:t>
      </w:r>
      <w:proofErr w:type="spellEnd"/>
      <w:r w:rsidR="006147B9" w:rsidRPr="008E4800">
        <w:rPr>
          <w:rFonts w:cstheme="minorHAnsi"/>
          <w:sz w:val="24"/>
          <w:szCs w:val="24"/>
        </w:rPr>
        <w:t xml:space="preserve"> somministrati contemporaneamente alle stesse dosi dell'associazione.</w:t>
      </w:r>
    </w:p>
    <w:p w14:paraId="0409AF6E" w14:textId="1A31B36D" w:rsidR="00D85F72" w:rsidRDefault="00D85F72" w:rsidP="00EF6711">
      <w:pPr>
        <w:spacing w:after="0" w:line="240" w:lineRule="auto"/>
        <w:ind w:right="6"/>
        <w:jc w:val="both"/>
        <w:rPr>
          <w:rFonts w:cstheme="minorHAnsi"/>
          <w:b/>
          <w:sz w:val="24"/>
          <w:szCs w:val="24"/>
        </w:rPr>
      </w:pPr>
    </w:p>
    <w:p w14:paraId="554DB7A7" w14:textId="18EAD568" w:rsidR="004E5A39" w:rsidRPr="00A31CC1" w:rsidRDefault="004E5A39" w:rsidP="00EF6711">
      <w:pPr>
        <w:spacing w:after="0" w:line="240" w:lineRule="auto"/>
        <w:ind w:right="6"/>
        <w:jc w:val="both"/>
        <w:rPr>
          <w:rFonts w:cstheme="minorHAnsi"/>
          <w:b/>
          <w:sz w:val="24"/>
          <w:szCs w:val="24"/>
        </w:rPr>
      </w:pPr>
      <w:r w:rsidRPr="00A31CC1">
        <w:rPr>
          <w:rFonts w:cstheme="minorHAnsi"/>
          <w:b/>
          <w:sz w:val="24"/>
          <w:szCs w:val="24"/>
        </w:rPr>
        <w:t>Posologia e modalità di somministrazione</w:t>
      </w:r>
    </w:p>
    <w:p w14:paraId="3406DD29" w14:textId="3EFAADAF" w:rsidR="00C74500" w:rsidRPr="00A31CC1" w:rsidRDefault="004E5A39" w:rsidP="008F5DAA">
      <w:pPr>
        <w:spacing w:after="0" w:line="240" w:lineRule="auto"/>
        <w:ind w:right="6"/>
        <w:jc w:val="both"/>
        <w:rPr>
          <w:rFonts w:cstheme="minorHAnsi"/>
          <w:b/>
          <w:i/>
          <w:sz w:val="24"/>
          <w:szCs w:val="24"/>
        </w:rPr>
      </w:pPr>
      <w:r w:rsidRPr="00A31CC1">
        <w:rPr>
          <w:rFonts w:cstheme="minorHAnsi"/>
          <w:sz w:val="24"/>
          <w:szCs w:val="24"/>
        </w:rPr>
        <w:t xml:space="preserve">Le informazioni sulla posologia e sulle modalità di somministrazione sono riportate nel Riassunto delle Caratteristiche del Prodotto pubblicato sul sito dell’Agenzia Italiana del Farmaco - AIFA </w:t>
      </w:r>
      <w:r w:rsidR="00BD24E2">
        <w:t xml:space="preserve"> (</w:t>
      </w:r>
      <w:hyperlink r:id="rId12" w:history="1">
        <w:r w:rsidR="00BD24E2" w:rsidRPr="00854C27">
          <w:rPr>
            <w:rStyle w:val="Collegamentoipertestuale"/>
            <w:rFonts w:cstheme="minorHAnsi"/>
            <w:sz w:val="24"/>
            <w:szCs w:val="24"/>
          </w:rPr>
          <w:t>https://medicinali.aifa.gov.it</w:t>
        </w:r>
      </w:hyperlink>
      <w:r w:rsidR="00BD24E2">
        <w:rPr>
          <w:rStyle w:val="Collegamentoipertestuale"/>
          <w:rFonts w:cstheme="minorHAnsi"/>
          <w:sz w:val="24"/>
          <w:szCs w:val="24"/>
        </w:rPr>
        <w:t>)</w:t>
      </w:r>
      <w:r w:rsidRPr="00A31CC1">
        <w:rPr>
          <w:rFonts w:eastAsia="Calibri" w:cstheme="minorHAnsi"/>
          <w:sz w:val="24"/>
          <w:szCs w:val="24"/>
          <w:lang w:eastAsia="it-IT"/>
        </w:rPr>
        <w:t>.</w:t>
      </w:r>
    </w:p>
    <w:p w14:paraId="59233EF8" w14:textId="77777777" w:rsidR="0027135D" w:rsidRDefault="0027135D" w:rsidP="00EF6711">
      <w:pPr>
        <w:spacing w:after="0" w:line="240" w:lineRule="auto"/>
        <w:ind w:right="6"/>
        <w:jc w:val="both"/>
        <w:rPr>
          <w:rFonts w:eastAsia="Times New Roman" w:cstheme="minorHAnsi"/>
          <w:b/>
          <w:sz w:val="24"/>
          <w:szCs w:val="24"/>
        </w:rPr>
      </w:pPr>
    </w:p>
    <w:p w14:paraId="065F4963" w14:textId="3531F8D1" w:rsidR="004E5A39" w:rsidRPr="00A31CC1" w:rsidRDefault="004E5A39" w:rsidP="00EF6711">
      <w:pPr>
        <w:spacing w:after="0" w:line="240" w:lineRule="auto"/>
        <w:ind w:right="6"/>
        <w:jc w:val="both"/>
        <w:rPr>
          <w:rFonts w:eastAsia="Times New Roman" w:cstheme="minorHAnsi"/>
          <w:b/>
          <w:sz w:val="24"/>
          <w:szCs w:val="24"/>
        </w:rPr>
      </w:pPr>
      <w:r w:rsidRPr="00A31CC1">
        <w:rPr>
          <w:rFonts w:eastAsia="Times New Roman" w:cstheme="minorHAnsi"/>
          <w:b/>
          <w:sz w:val="24"/>
          <w:szCs w:val="24"/>
        </w:rPr>
        <w:t>Farmacologia clinica</w:t>
      </w:r>
    </w:p>
    <w:p w14:paraId="7E9D996D" w14:textId="64900EE3" w:rsidR="008F5DAA" w:rsidRPr="00784C7C" w:rsidRDefault="004E5A39" w:rsidP="008F5DAA">
      <w:pPr>
        <w:spacing w:after="0" w:line="240" w:lineRule="auto"/>
        <w:jc w:val="both"/>
        <w:rPr>
          <w:rFonts w:cstheme="minorHAnsi"/>
          <w:sz w:val="24"/>
          <w:szCs w:val="24"/>
        </w:rPr>
      </w:pPr>
      <w:r w:rsidRPr="00784C7C">
        <w:rPr>
          <w:rFonts w:eastAsia="Calibri" w:cstheme="minorHAnsi"/>
          <w:sz w:val="24"/>
          <w:szCs w:val="24"/>
          <w:lang w:eastAsia="it-IT"/>
        </w:rPr>
        <w:t xml:space="preserve">La farmacologia clinica di </w:t>
      </w:r>
      <w:r w:rsidR="00E97672" w:rsidRPr="00784C7C">
        <w:rPr>
          <w:rFonts w:eastAsia="Calibri" w:cstheme="minorHAnsi"/>
          <w:color w:val="000000"/>
          <w:sz w:val="24"/>
          <w:szCs w:val="24"/>
          <w:lang w:eastAsia="it-IT"/>
        </w:rPr>
        <w:t>CEVEDALO</w:t>
      </w:r>
      <w:r w:rsidR="00C56FA9" w:rsidRPr="00784C7C">
        <w:rPr>
          <w:rFonts w:eastAsia="Calibri" w:cstheme="minorHAnsi"/>
          <w:color w:val="000000"/>
          <w:sz w:val="24"/>
          <w:szCs w:val="24"/>
          <w:lang w:eastAsia="it-IT"/>
        </w:rPr>
        <w:t xml:space="preserve"> </w:t>
      </w:r>
      <w:r w:rsidRPr="00784C7C">
        <w:rPr>
          <w:rFonts w:eastAsia="Calibri" w:cstheme="minorHAnsi"/>
          <w:sz w:val="24"/>
          <w:szCs w:val="24"/>
          <w:lang w:eastAsia="it-IT"/>
        </w:rPr>
        <w:t>è ben conosciuta.</w:t>
      </w:r>
      <w:r w:rsidRPr="00784C7C">
        <w:rPr>
          <w:rFonts w:cstheme="minorHAnsi"/>
          <w:sz w:val="24"/>
          <w:szCs w:val="24"/>
        </w:rPr>
        <w:t xml:space="preserve"> </w:t>
      </w:r>
      <w:r w:rsidR="00E97672" w:rsidRPr="00784C7C">
        <w:rPr>
          <w:rFonts w:eastAsia="Calibri" w:cstheme="minorHAnsi"/>
          <w:color w:val="000000"/>
          <w:sz w:val="24"/>
          <w:szCs w:val="24"/>
          <w:lang w:eastAsia="it-IT"/>
        </w:rPr>
        <w:t>CEVEDALO</w:t>
      </w:r>
      <w:r w:rsidR="00C56FA9" w:rsidRPr="00784C7C">
        <w:rPr>
          <w:rFonts w:eastAsia="Calibri" w:cstheme="minorHAnsi"/>
          <w:color w:val="000000"/>
          <w:sz w:val="24"/>
          <w:szCs w:val="24"/>
          <w:lang w:eastAsia="it-IT"/>
        </w:rPr>
        <w:t xml:space="preserve"> </w:t>
      </w:r>
      <w:r w:rsidRPr="00784C7C">
        <w:rPr>
          <w:rFonts w:cstheme="minorHAnsi"/>
          <w:sz w:val="24"/>
          <w:szCs w:val="24"/>
        </w:rPr>
        <w:t>contiene principi attiv</w:t>
      </w:r>
      <w:r w:rsidR="00853EC6" w:rsidRPr="00784C7C">
        <w:rPr>
          <w:rFonts w:cstheme="minorHAnsi"/>
          <w:sz w:val="24"/>
          <w:szCs w:val="24"/>
        </w:rPr>
        <w:t>i</w:t>
      </w:r>
      <w:r w:rsidRPr="00784C7C">
        <w:rPr>
          <w:rFonts w:cstheme="minorHAnsi"/>
          <w:sz w:val="24"/>
          <w:szCs w:val="24"/>
        </w:rPr>
        <w:t xml:space="preserve"> not</w:t>
      </w:r>
      <w:r w:rsidR="00853EC6" w:rsidRPr="00784C7C">
        <w:rPr>
          <w:rFonts w:cstheme="minorHAnsi"/>
          <w:sz w:val="24"/>
          <w:szCs w:val="24"/>
        </w:rPr>
        <w:t>i</w:t>
      </w:r>
      <w:r w:rsidRPr="00784C7C">
        <w:rPr>
          <w:rFonts w:cstheme="minorHAnsi"/>
          <w:sz w:val="24"/>
          <w:szCs w:val="24"/>
        </w:rPr>
        <w:t xml:space="preserve"> </w:t>
      </w:r>
      <w:r w:rsidR="00745609" w:rsidRPr="00784C7C">
        <w:rPr>
          <w:rFonts w:cstheme="minorHAnsi"/>
          <w:sz w:val="24"/>
          <w:szCs w:val="24"/>
        </w:rPr>
        <w:t xml:space="preserve">e </w:t>
      </w:r>
      <w:r w:rsidRPr="00784C7C">
        <w:rPr>
          <w:rFonts w:cstheme="minorHAnsi"/>
          <w:sz w:val="24"/>
          <w:szCs w:val="24"/>
        </w:rPr>
        <w:t>present</w:t>
      </w:r>
      <w:r w:rsidR="00745609" w:rsidRPr="00784C7C">
        <w:rPr>
          <w:rFonts w:cstheme="minorHAnsi"/>
          <w:sz w:val="24"/>
          <w:szCs w:val="24"/>
        </w:rPr>
        <w:t>i</w:t>
      </w:r>
      <w:r w:rsidRPr="00784C7C">
        <w:rPr>
          <w:rFonts w:cstheme="minorHAnsi"/>
          <w:sz w:val="24"/>
          <w:szCs w:val="24"/>
        </w:rPr>
        <w:t xml:space="preserve"> </w:t>
      </w:r>
      <w:r w:rsidR="008F5DAA" w:rsidRPr="00784C7C">
        <w:rPr>
          <w:rFonts w:cstheme="minorHAnsi"/>
          <w:sz w:val="24"/>
          <w:szCs w:val="24"/>
        </w:rPr>
        <w:t xml:space="preserve">nei due medicinali di riferimento </w:t>
      </w:r>
      <w:proofErr w:type="spellStart"/>
      <w:r w:rsidR="008F5DAA" w:rsidRPr="00784C7C">
        <w:rPr>
          <w:rFonts w:cstheme="minorHAnsi"/>
          <w:sz w:val="24"/>
          <w:szCs w:val="24"/>
        </w:rPr>
        <w:t>Aricept</w:t>
      </w:r>
      <w:proofErr w:type="spellEnd"/>
      <w:r w:rsidR="008F5DAA" w:rsidRPr="00784C7C">
        <w:rPr>
          <w:rFonts w:cstheme="minorHAnsi"/>
          <w:sz w:val="24"/>
          <w:szCs w:val="24"/>
        </w:rPr>
        <w:t>® 10 mg (</w:t>
      </w:r>
      <w:proofErr w:type="spellStart"/>
      <w:r w:rsidR="008F5DAA" w:rsidRPr="00784C7C">
        <w:rPr>
          <w:rFonts w:cstheme="minorHAnsi"/>
          <w:sz w:val="24"/>
          <w:szCs w:val="24"/>
        </w:rPr>
        <w:t>donepezil</w:t>
      </w:r>
      <w:proofErr w:type="spellEnd"/>
      <w:r w:rsidR="008F5DAA" w:rsidRPr="00784C7C">
        <w:rPr>
          <w:rFonts w:cstheme="minorHAnsi"/>
          <w:sz w:val="24"/>
          <w:szCs w:val="24"/>
        </w:rPr>
        <w:t xml:space="preserve"> cloridrato) e </w:t>
      </w:r>
      <w:proofErr w:type="spellStart"/>
      <w:r w:rsidR="008F5DAA" w:rsidRPr="00784C7C">
        <w:rPr>
          <w:rFonts w:cstheme="minorHAnsi"/>
          <w:sz w:val="24"/>
          <w:szCs w:val="24"/>
        </w:rPr>
        <w:t>Ebixa</w:t>
      </w:r>
      <w:proofErr w:type="spellEnd"/>
      <w:r w:rsidR="008F5DAA" w:rsidRPr="00784C7C">
        <w:rPr>
          <w:rFonts w:cstheme="minorHAnsi"/>
          <w:sz w:val="24"/>
          <w:szCs w:val="24"/>
        </w:rPr>
        <w:t>® 10mg e 20 mg (</w:t>
      </w:r>
      <w:proofErr w:type="spellStart"/>
      <w:r w:rsidR="008F5DAA" w:rsidRPr="00784C7C">
        <w:rPr>
          <w:rFonts w:cstheme="minorHAnsi"/>
          <w:sz w:val="24"/>
          <w:szCs w:val="24"/>
        </w:rPr>
        <w:t>memantina</w:t>
      </w:r>
      <w:proofErr w:type="spellEnd"/>
      <w:r w:rsidR="008F5DAA" w:rsidRPr="00784C7C">
        <w:rPr>
          <w:rFonts w:cstheme="minorHAnsi"/>
          <w:sz w:val="24"/>
          <w:szCs w:val="24"/>
        </w:rPr>
        <w:t xml:space="preserve"> cloridrato), </w:t>
      </w:r>
      <w:r w:rsidRPr="00784C7C">
        <w:rPr>
          <w:rFonts w:cstheme="minorHAnsi"/>
          <w:sz w:val="24"/>
          <w:szCs w:val="24"/>
        </w:rPr>
        <w:t>autorizzat</w:t>
      </w:r>
      <w:r w:rsidR="008F5DAA" w:rsidRPr="00784C7C">
        <w:rPr>
          <w:rFonts w:cstheme="minorHAnsi"/>
          <w:sz w:val="24"/>
          <w:szCs w:val="24"/>
        </w:rPr>
        <w:t>i</w:t>
      </w:r>
      <w:r w:rsidRPr="00784C7C">
        <w:rPr>
          <w:rFonts w:cstheme="minorHAnsi"/>
          <w:sz w:val="24"/>
          <w:szCs w:val="24"/>
        </w:rPr>
        <w:t xml:space="preserve"> in Italia da più di </w:t>
      </w:r>
      <w:r w:rsidR="00AD051C" w:rsidRPr="00784C7C">
        <w:rPr>
          <w:rFonts w:cstheme="minorHAnsi"/>
          <w:sz w:val="24"/>
          <w:szCs w:val="24"/>
        </w:rPr>
        <w:t xml:space="preserve">8 </w:t>
      </w:r>
      <w:r w:rsidRPr="00784C7C">
        <w:rPr>
          <w:rFonts w:cstheme="minorHAnsi"/>
          <w:sz w:val="24"/>
          <w:szCs w:val="24"/>
        </w:rPr>
        <w:t>anni.</w:t>
      </w:r>
      <w:r w:rsidR="006727BD" w:rsidRPr="00784C7C">
        <w:rPr>
          <w:rFonts w:cstheme="minorHAnsi"/>
          <w:sz w:val="24"/>
          <w:szCs w:val="24"/>
        </w:rPr>
        <w:t xml:space="preserve"> </w:t>
      </w:r>
    </w:p>
    <w:p w14:paraId="108F0620" w14:textId="30905F10" w:rsidR="00BE7CDB" w:rsidRPr="00784C7C" w:rsidRDefault="008F5DAA" w:rsidP="00BE7CDB">
      <w:pPr>
        <w:spacing w:after="0" w:line="240" w:lineRule="auto"/>
        <w:jc w:val="both"/>
        <w:rPr>
          <w:rFonts w:cstheme="minorHAnsi"/>
          <w:sz w:val="24"/>
          <w:szCs w:val="24"/>
        </w:rPr>
      </w:pPr>
      <w:r w:rsidRPr="00784C7C">
        <w:rPr>
          <w:rFonts w:cstheme="minorHAnsi"/>
          <w:sz w:val="24"/>
          <w:szCs w:val="24"/>
        </w:rPr>
        <w:t xml:space="preserve">A supporto della domanda sono stati forniti due studi di </w:t>
      </w:r>
      <w:proofErr w:type="spellStart"/>
      <w:r w:rsidRPr="00784C7C">
        <w:rPr>
          <w:rFonts w:cstheme="minorHAnsi"/>
          <w:sz w:val="24"/>
          <w:szCs w:val="24"/>
        </w:rPr>
        <w:t>bioequivalenza</w:t>
      </w:r>
      <w:proofErr w:type="spellEnd"/>
      <w:r w:rsidRPr="00784C7C">
        <w:rPr>
          <w:rFonts w:cstheme="minorHAnsi"/>
          <w:sz w:val="24"/>
          <w:szCs w:val="24"/>
        </w:rPr>
        <w:t xml:space="preserve">, uno studio di letteratura di </w:t>
      </w:r>
      <w:proofErr w:type="spellStart"/>
      <w:r w:rsidRPr="00784C7C">
        <w:rPr>
          <w:rFonts w:cstheme="minorHAnsi"/>
          <w:i/>
          <w:sz w:val="24"/>
          <w:szCs w:val="24"/>
        </w:rPr>
        <w:t>Drug</w:t>
      </w:r>
      <w:proofErr w:type="spellEnd"/>
      <w:r w:rsidRPr="00784C7C">
        <w:rPr>
          <w:rFonts w:cstheme="minorHAnsi"/>
          <w:i/>
          <w:sz w:val="24"/>
          <w:szCs w:val="24"/>
        </w:rPr>
        <w:t xml:space="preserve"> </w:t>
      </w:r>
      <w:proofErr w:type="spellStart"/>
      <w:r w:rsidRPr="00784C7C">
        <w:rPr>
          <w:rFonts w:cstheme="minorHAnsi"/>
          <w:i/>
          <w:sz w:val="24"/>
          <w:szCs w:val="24"/>
        </w:rPr>
        <w:t>Drug</w:t>
      </w:r>
      <w:proofErr w:type="spellEnd"/>
      <w:r w:rsidRPr="00784C7C">
        <w:rPr>
          <w:rFonts w:cstheme="minorHAnsi"/>
          <w:i/>
          <w:sz w:val="24"/>
          <w:szCs w:val="24"/>
        </w:rPr>
        <w:t xml:space="preserve"> </w:t>
      </w:r>
      <w:proofErr w:type="spellStart"/>
      <w:r w:rsidRPr="00784C7C">
        <w:rPr>
          <w:rFonts w:cstheme="minorHAnsi"/>
          <w:i/>
          <w:sz w:val="24"/>
          <w:szCs w:val="24"/>
        </w:rPr>
        <w:t>Interaction</w:t>
      </w:r>
      <w:proofErr w:type="spellEnd"/>
      <w:r w:rsidRPr="00784C7C">
        <w:rPr>
          <w:rFonts w:cstheme="minorHAnsi"/>
          <w:sz w:val="24"/>
          <w:szCs w:val="24"/>
        </w:rPr>
        <w:t xml:space="preserve">, e a supporto dell’indicazione terapeutica richiesta (terapia di sostituzione) sono stati presentati e discussi dati di letteratura relativi all’efficacia di </w:t>
      </w:r>
      <w:proofErr w:type="spellStart"/>
      <w:r w:rsidRPr="00784C7C">
        <w:rPr>
          <w:rFonts w:cstheme="minorHAnsi"/>
          <w:sz w:val="24"/>
          <w:szCs w:val="24"/>
        </w:rPr>
        <w:t>donepezil</w:t>
      </w:r>
      <w:proofErr w:type="spellEnd"/>
      <w:r w:rsidRPr="00784C7C">
        <w:rPr>
          <w:rFonts w:cstheme="minorHAnsi"/>
          <w:sz w:val="24"/>
          <w:szCs w:val="24"/>
        </w:rPr>
        <w:t xml:space="preserve"> e </w:t>
      </w:r>
      <w:proofErr w:type="spellStart"/>
      <w:r w:rsidRPr="00784C7C">
        <w:rPr>
          <w:rFonts w:cstheme="minorHAnsi"/>
          <w:sz w:val="24"/>
          <w:szCs w:val="24"/>
        </w:rPr>
        <w:t>memantina</w:t>
      </w:r>
      <w:proofErr w:type="spellEnd"/>
      <w:r w:rsidRPr="00784C7C">
        <w:rPr>
          <w:rFonts w:cstheme="minorHAnsi"/>
          <w:sz w:val="24"/>
          <w:szCs w:val="24"/>
        </w:rPr>
        <w:t xml:space="preserve"> in monoterapia e in associazione nel trattamento della malattia di </w:t>
      </w:r>
      <w:proofErr w:type="spellStart"/>
      <w:r w:rsidRPr="00784C7C">
        <w:rPr>
          <w:rFonts w:cstheme="minorHAnsi"/>
          <w:sz w:val="24"/>
          <w:szCs w:val="24"/>
        </w:rPr>
        <w:t>Alzehimer</w:t>
      </w:r>
      <w:proofErr w:type="spellEnd"/>
      <w:r w:rsidRPr="00784C7C">
        <w:rPr>
          <w:rFonts w:cstheme="minorHAnsi"/>
          <w:sz w:val="24"/>
          <w:szCs w:val="24"/>
        </w:rPr>
        <w:t xml:space="preserve"> moderata-severa. </w:t>
      </w:r>
    </w:p>
    <w:p w14:paraId="3C45A622" w14:textId="77777777" w:rsidR="00F35D6D" w:rsidRPr="00784C7C" w:rsidRDefault="00F35D6D" w:rsidP="005049A1">
      <w:pPr>
        <w:spacing w:after="0" w:line="240" w:lineRule="auto"/>
        <w:jc w:val="both"/>
        <w:rPr>
          <w:rFonts w:cstheme="minorHAnsi"/>
          <w:b/>
          <w:sz w:val="24"/>
          <w:szCs w:val="24"/>
        </w:rPr>
      </w:pPr>
    </w:p>
    <w:p w14:paraId="27B2393C" w14:textId="4A97CAA3" w:rsidR="00002EB8" w:rsidRPr="00784C7C" w:rsidRDefault="00002EB8" w:rsidP="005049A1">
      <w:pPr>
        <w:spacing w:after="0" w:line="240" w:lineRule="auto"/>
        <w:jc w:val="both"/>
        <w:rPr>
          <w:rFonts w:cstheme="minorHAnsi"/>
          <w:b/>
          <w:sz w:val="24"/>
          <w:szCs w:val="24"/>
        </w:rPr>
      </w:pPr>
      <w:r w:rsidRPr="00784C7C">
        <w:rPr>
          <w:rFonts w:cstheme="minorHAnsi"/>
          <w:b/>
          <w:sz w:val="24"/>
          <w:szCs w:val="24"/>
        </w:rPr>
        <w:t xml:space="preserve">Studi di </w:t>
      </w:r>
      <w:proofErr w:type="spellStart"/>
      <w:r w:rsidRPr="00784C7C">
        <w:rPr>
          <w:rFonts w:cstheme="minorHAnsi"/>
          <w:b/>
          <w:sz w:val="24"/>
          <w:szCs w:val="24"/>
        </w:rPr>
        <w:t>bioequivalenza</w:t>
      </w:r>
      <w:proofErr w:type="spellEnd"/>
    </w:p>
    <w:p w14:paraId="314D054D" w14:textId="2B8851AE" w:rsidR="005049A1" w:rsidRPr="00784C7C" w:rsidRDefault="005049A1" w:rsidP="005049A1">
      <w:pPr>
        <w:spacing w:after="0" w:line="240" w:lineRule="auto"/>
        <w:jc w:val="both"/>
        <w:rPr>
          <w:rFonts w:cstheme="minorHAnsi"/>
          <w:sz w:val="24"/>
          <w:szCs w:val="24"/>
        </w:rPr>
      </w:pPr>
      <w:r w:rsidRPr="00784C7C">
        <w:rPr>
          <w:rFonts w:cstheme="minorHAnsi"/>
          <w:sz w:val="24"/>
          <w:szCs w:val="24"/>
        </w:rPr>
        <w:t xml:space="preserve">La richiesta di AIC è supportata da </w:t>
      </w:r>
      <w:r w:rsidR="008F5DAA" w:rsidRPr="00784C7C">
        <w:rPr>
          <w:rFonts w:cstheme="minorHAnsi"/>
          <w:sz w:val="24"/>
          <w:szCs w:val="24"/>
        </w:rPr>
        <w:t>due studi</w:t>
      </w:r>
      <w:r w:rsidRPr="00784C7C">
        <w:rPr>
          <w:rFonts w:cstheme="minorHAnsi"/>
          <w:sz w:val="24"/>
          <w:szCs w:val="24"/>
        </w:rPr>
        <w:t xml:space="preserve"> di </w:t>
      </w:r>
      <w:proofErr w:type="spellStart"/>
      <w:r w:rsidRPr="00784C7C">
        <w:rPr>
          <w:rFonts w:cstheme="minorHAnsi"/>
          <w:sz w:val="24"/>
          <w:szCs w:val="24"/>
        </w:rPr>
        <w:t>bioequivalenza</w:t>
      </w:r>
      <w:proofErr w:type="spellEnd"/>
      <w:r w:rsidRPr="00784C7C">
        <w:rPr>
          <w:rFonts w:cstheme="minorHAnsi"/>
          <w:sz w:val="24"/>
          <w:szCs w:val="24"/>
        </w:rPr>
        <w:t xml:space="preserve"> che ha</w:t>
      </w:r>
      <w:r w:rsidR="008F5DAA" w:rsidRPr="00784C7C">
        <w:rPr>
          <w:rFonts w:cstheme="minorHAnsi"/>
          <w:sz w:val="24"/>
          <w:szCs w:val="24"/>
        </w:rPr>
        <w:t>nno</w:t>
      </w:r>
      <w:r w:rsidRPr="00784C7C">
        <w:rPr>
          <w:rFonts w:cstheme="minorHAnsi"/>
          <w:sz w:val="24"/>
          <w:szCs w:val="24"/>
        </w:rPr>
        <w:t xml:space="preserve"> confrontato i profili farmacocinetici di </w:t>
      </w:r>
      <w:r w:rsidR="00E97672" w:rsidRPr="00784C7C">
        <w:rPr>
          <w:rFonts w:eastAsia="Calibri" w:cstheme="minorHAnsi"/>
          <w:color w:val="000000"/>
          <w:sz w:val="24"/>
          <w:szCs w:val="24"/>
          <w:lang w:eastAsia="it-IT"/>
        </w:rPr>
        <w:t>CEVEDALO</w:t>
      </w:r>
      <w:r w:rsidR="00C56FA9" w:rsidRPr="00784C7C">
        <w:rPr>
          <w:rFonts w:eastAsia="Calibri" w:cstheme="minorHAnsi"/>
          <w:color w:val="000000"/>
          <w:sz w:val="24"/>
          <w:szCs w:val="24"/>
          <w:lang w:eastAsia="it-IT"/>
        </w:rPr>
        <w:t xml:space="preserve"> </w:t>
      </w:r>
      <w:r w:rsidRPr="00784C7C">
        <w:rPr>
          <w:rFonts w:cstheme="minorHAnsi"/>
          <w:sz w:val="24"/>
          <w:szCs w:val="24"/>
        </w:rPr>
        <w:t>e quelli de</w:t>
      </w:r>
      <w:r w:rsidR="008F5DAA" w:rsidRPr="00784C7C">
        <w:rPr>
          <w:rFonts w:cstheme="minorHAnsi"/>
          <w:sz w:val="24"/>
          <w:szCs w:val="24"/>
        </w:rPr>
        <w:t>i medicinali</w:t>
      </w:r>
      <w:r w:rsidRPr="00784C7C">
        <w:rPr>
          <w:rFonts w:cstheme="minorHAnsi"/>
          <w:sz w:val="24"/>
          <w:szCs w:val="24"/>
        </w:rPr>
        <w:t xml:space="preserve"> di riferimento </w:t>
      </w:r>
      <w:proofErr w:type="spellStart"/>
      <w:r w:rsidR="008F5DAA" w:rsidRPr="00784C7C">
        <w:rPr>
          <w:rFonts w:cstheme="minorHAnsi"/>
          <w:sz w:val="24"/>
          <w:szCs w:val="24"/>
        </w:rPr>
        <w:t>Aricept</w:t>
      </w:r>
      <w:proofErr w:type="spellEnd"/>
      <w:r w:rsidR="008F5DAA" w:rsidRPr="00784C7C">
        <w:rPr>
          <w:rFonts w:cstheme="minorHAnsi"/>
          <w:sz w:val="24"/>
          <w:szCs w:val="24"/>
        </w:rPr>
        <w:t>® 10 mg (</w:t>
      </w:r>
      <w:proofErr w:type="spellStart"/>
      <w:r w:rsidR="008F5DAA" w:rsidRPr="00784C7C">
        <w:rPr>
          <w:rFonts w:cstheme="minorHAnsi"/>
          <w:sz w:val="24"/>
          <w:szCs w:val="24"/>
        </w:rPr>
        <w:t>donepezil</w:t>
      </w:r>
      <w:proofErr w:type="spellEnd"/>
      <w:r w:rsidR="008F5DAA" w:rsidRPr="00784C7C">
        <w:rPr>
          <w:rFonts w:cstheme="minorHAnsi"/>
          <w:sz w:val="24"/>
          <w:szCs w:val="24"/>
        </w:rPr>
        <w:t xml:space="preserve"> cloridrato) e </w:t>
      </w:r>
      <w:proofErr w:type="spellStart"/>
      <w:r w:rsidR="008F5DAA" w:rsidRPr="00784C7C">
        <w:rPr>
          <w:rFonts w:cstheme="minorHAnsi"/>
          <w:sz w:val="24"/>
          <w:szCs w:val="24"/>
        </w:rPr>
        <w:t>Ebixa</w:t>
      </w:r>
      <w:proofErr w:type="spellEnd"/>
      <w:r w:rsidR="008F5DAA" w:rsidRPr="00784C7C">
        <w:rPr>
          <w:rFonts w:cstheme="minorHAnsi"/>
          <w:sz w:val="24"/>
          <w:szCs w:val="24"/>
        </w:rPr>
        <w:t>® 10 mg e 20 mg (</w:t>
      </w:r>
      <w:proofErr w:type="spellStart"/>
      <w:r w:rsidR="008F5DAA" w:rsidRPr="00784C7C">
        <w:rPr>
          <w:rFonts w:cstheme="minorHAnsi"/>
          <w:sz w:val="24"/>
          <w:szCs w:val="24"/>
        </w:rPr>
        <w:t>memantina</w:t>
      </w:r>
      <w:proofErr w:type="spellEnd"/>
      <w:r w:rsidR="008F5DAA" w:rsidRPr="00784C7C">
        <w:rPr>
          <w:rFonts w:cstheme="minorHAnsi"/>
          <w:sz w:val="24"/>
          <w:szCs w:val="24"/>
        </w:rPr>
        <w:t xml:space="preserve"> cloridrato).</w:t>
      </w:r>
    </w:p>
    <w:p w14:paraId="72D12DFE" w14:textId="7E7234DB" w:rsidR="005049A1" w:rsidRPr="00784C7C" w:rsidRDefault="008F5DAA" w:rsidP="005049A1">
      <w:pPr>
        <w:pStyle w:val="Paragrafoelenco"/>
        <w:spacing w:after="0" w:line="240" w:lineRule="auto"/>
        <w:ind w:left="0"/>
        <w:jc w:val="both"/>
        <w:rPr>
          <w:rFonts w:cstheme="minorHAnsi"/>
          <w:sz w:val="24"/>
          <w:szCs w:val="24"/>
        </w:rPr>
      </w:pPr>
      <w:r w:rsidRPr="00784C7C">
        <w:rPr>
          <w:rFonts w:cstheme="minorHAnsi"/>
          <w:sz w:val="24"/>
          <w:szCs w:val="24"/>
        </w:rPr>
        <w:t>Gli studi</w:t>
      </w:r>
      <w:r w:rsidR="005049A1" w:rsidRPr="00784C7C">
        <w:rPr>
          <w:rFonts w:cstheme="minorHAnsi"/>
          <w:sz w:val="24"/>
          <w:szCs w:val="24"/>
        </w:rPr>
        <w:t xml:space="preserve"> era</w:t>
      </w:r>
      <w:r w:rsidRPr="00784C7C">
        <w:rPr>
          <w:rFonts w:cstheme="minorHAnsi"/>
          <w:sz w:val="24"/>
          <w:szCs w:val="24"/>
        </w:rPr>
        <w:t>no caratterizzati</w:t>
      </w:r>
      <w:r w:rsidR="005049A1" w:rsidRPr="00784C7C">
        <w:rPr>
          <w:rFonts w:cstheme="minorHAnsi"/>
          <w:sz w:val="24"/>
          <w:szCs w:val="24"/>
        </w:rPr>
        <w:t xml:space="preserve"> da un appropriato disegno </w:t>
      </w:r>
      <w:r w:rsidRPr="00784C7C">
        <w:rPr>
          <w:rFonts w:cstheme="minorHAnsi"/>
          <w:sz w:val="24"/>
          <w:szCs w:val="24"/>
        </w:rPr>
        <w:t>e sono stati condotti</w:t>
      </w:r>
      <w:r w:rsidR="005049A1" w:rsidRPr="00784C7C">
        <w:rPr>
          <w:rFonts w:cstheme="minorHAnsi"/>
          <w:sz w:val="24"/>
          <w:szCs w:val="24"/>
        </w:rPr>
        <w:t xml:space="preserve"> in accordo ai principi GCP.</w:t>
      </w:r>
    </w:p>
    <w:p w14:paraId="2976E786" w14:textId="3253000C" w:rsidR="008F5DAA" w:rsidRPr="00784C7C" w:rsidRDefault="005049A1" w:rsidP="00D85F72">
      <w:pPr>
        <w:pStyle w:val="Paragrafoelenco"/>
        <w:spacing w:after="0" w:line="240" w:lineRule="auto"/>
        <w:ind w:left="0"/>
        <w:jc w:val="both"/>
        <w:rPr>
          <w:rFonts w:cstheme="minorHAnsi"/>
          <w:sz w:val="24"/>
          <w:szCs w:val="24"/>
        </w:rPr>
      </w:pPr>
      <w:r w:rsidRPr="00784C7C">
        <w:rPr>
          <w:rFonts w:cstheme="minorHAnsi"/>
          <w:sz w:val="24"/>
          <w:szCs w:val="24"/>
        </w:rPr>
        <w:t>Sono stati forniti certificati analitici per medicinale test e medicinale di riferimento.</w:t>
      </w:r>
    </w:p>
    <w:p w14:paraId="35358CF3" w14:textId="77777777" w:rsidR="00D85F72" w:rsidRPr="00784C7C" w:rsidRDefault="00D85F72" w:rsidP="00D85F72">
      <w:pPr>
        <w:pStyle w:val="Paragrafoelenco"/>
        <w:spacing w:after="0" w:line="240" w:lineRule="auto"/>
        <w:ind w:left="0"/>
        <w:jc w:val="both"/>
        <w:rPr>
          <w:rFonts w:cstheme="minorHAnsi"/>
          <w:sz w:val="24"/>
          <w:szCs w:val="24"/>
        </w:rPr>
      </w:pPr>
    </w:p>
    <w:p w14:paraId="20D82115" w14:textId="7E62A593" w:rsidR="005049A1" w:rsidRPr="00784C7C" w:rsidRDefault="005049A1" w:rsidP="005049A1">
      <w:pPr>
        <w:pStyle w:val="Didascalia"/>
        <w:keepNext/>
        <w:spacing w:before="0" w:after="0"/>
        <w:jc w:val="both"/>
        <w:outlineLvl w:val="0"/>
        <w:rPr>
          <w:rFonts w:asciiTheme="minorHAnsi" w:hAnsiTheme="minorHAnsi" w:cstheme="minorHAnsi"/>
          <w:b w:val="0"/>
          <w:szCs w:val="24"/>
          <w:lang w:val="it-IT"/>
        </w:rPr>
      </w:pPr>
      <w:r w:rsidRPr="00784C7C">
        <w:rPr>
          <w:rFonts w:asciiTheme="minorHAnsi" w:hAnsiTheme="minorHAnsi" w:cstheme="minorHAnsi"/>
          <w:b w:val="0"/>
          <w:i/>
          <w:szCs w:val="24"/>
          <w:lang w:val="it-IT"/>
        </w:rPr>
        <w:lastRenderedPageBreak/>
        <w:t>Parametri farmacocinetici</w:t>
      </w:r>
      <w:r w:rsidRPr="00784C7C">
        <w:rPr>
          <w:rFonts w:asciiTheme="minorHAnsi" w:hAnsiTheme="minorHAnsi" w:cstheme="minorHAnsi"/>
          <w:b w:val="0"/>
          <w:szCs w:val="24"/>
          <w:lang w:val="it-IT"/>
        </w:rPr>
        <w:t xml:space="preserve">. </w:t>
      </w:r>
    </w:p>
    <w:p w14:paraId="1E79F7D3" w14:textId="77777777" w:rsidR="005049A1" w:rsidRPr="00784C7C" w:rsidRDefault="005049A1" w:rsidP="005049A1">
      <w:pPr>
        <w:pStyle w:val="Didascalia"/>
        <w:keepNext/>
        <w:spacing w:before="0" w:after="0"/>
        <w:jc w:val="both"/>
        <w:outlineLvl w:val="0"/>
        <w:rPr>
          <w:rFonts w:asciiTheme="minorHAnsi" w:hAnsiTheme="minorHAnsi" w:cstheme="minorHAnsi"/>
          <w:b w:val="0"/>
          <w:szCs w:val="24"/>
          <w:lang w:val="it-IT"/>
        </w:rPr>
      </w:pPr>
      <w:r w:rsidRPr="00784C7C">
        <w:rPr>
          <w:rFonts w:asciiTheme="minorHAnsi" w:hAnsiTheme="minorHAnsi" w:cstheme="minorHAnsi"/>
          <w:b w:val="0"/>
          <w:szCs w:val="24"/>
          <w:lang w:val="it-IT"/>
        </w:rPr>
        <w:t xml:space="preserve">La sintesi dei risultati dello studio di </w:t>
      </w:r>
      <w:proofErr w:type="spellStart"/>
      <w:r w:rsidRPr="00784C7C">
        <w:rPr>
          <w:rFonts w:asciiTheme="minorHAnsi" w:hAnsiTheme="minorHAnsi" w:cstheme="minorHAnsi"/>
          <w:b w:val="0"/>
          <w:szCs w:val="24"/>
          <w:lang w:val="it-IT"/>
        </w:rPr>
        <w:t>bioequivalenza</w:t>
      </w:r>
      <w:proofErr w:type="spellEnd"/>
      <w:r w:rsidRPr="00784C7C">
        <w:rPr>
          <w:rFonts w:asciiTheme="minorHAnsi" w:hAnsiTheme="minorHAnsi" w:cstheme="minorHAnsi"/>
          <w:b w:val="0"/>
          <w:szCs w:val="24"/>
          <w:lang w:val="it-IT"/>
        </w:rPr>
        <w:t xml:space="preserve"> è riportata nella tabella che segue.</w:t>
      </w:r>
    </w:p>
    <w:p w14:paraId="48252149" w14:textId="77777777" w:rsidR="005049A1" w:rsidRPr="00784C7C" w:rsidRDefault="005049A1" w:rsidP="005049A1">
      <w:pPr>
        <w:pStyle w:val="Paragrafoelenco"/>
        <w:spacing w:after="0" w:line="240" w:lineRule="auto"/>
        <w:ind w:left="0"/>
        <w:jc w:val="both"/>
        <w:rPr>
          <w:rFonts w:cstheme="minorHAnsi"/>
          <w:sz w:val="24"/>
          <w:szCs w:val="24"/>
        </w:rPr>
      </w:pPr>
    </w:p>
    <w:tbl>
      <w:tblPr>
        <w:tblW w:w="4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665"/>
        <w:gridCol w:w="1615"/>
        <w:gridCol w:w="1596"/>
        <w:gridCol w:w="1537"/>
        <w:gridCol w:w="1675"/>
      </w:tblGrid>
      <w:tr w:rsidR="005049A1" w:rsidRPr="00784C7C" w14:paraId="26397D60" w14:textId="77777777" w:rsidTr="008F7E64">
        <w:trPr>
          <w:jc w:val="center"/>
        </w:trPr>
        <w:tc>
          <w:tcPr>
            <w:tcW w:w="8089" w:type="dxa"/>
            <w:gridSpan w:val="5"/>
            <w:shd w:val="clear" w:color="auto" w:fill="auto"/>
            <w:vAlign w:val="bottom"/>
          </w:tcPr>
          <w:p w14:paraId="537AB9DF" w14:textId="5F16BBC2" w:rsidR="005049A1" w:rsidRPr="00784C7C" w:rsidRDefault="008F5DAA" w:rsidP="008F7E64">
            <w:pPr>
              <w:spacing w:after="0" w:line="240" w:lineRule="auto"/>
              <w:jc w:val="center"/>
              <w:rPr>
                <w:rFonts w:cstheme="minorHAnsi"/>
                <w:b/>
                <w:bCs/>
                <w:sz w:val="24"/>
                <w:szCs w:val="24"/>
              </w:rPr>
            </w:pPr>
            <w:proofErr w:type="spellStart"/>
            <w:r w:rsidRPr="00784C7C">
              <w:rPr>
                <w:rFonts w:cstheme="minorHAnsi"/>
                <w:b/>
                <w:bCs/>
                <w:sz w:val="24"/>
                <w:szCs w:val="24"/>
              </w:rPr>
              <w:t>Donepezil</w:t>
            </w:r>
            <w:proofErr w:type="spellEnd"/>
            <w:r w:rsidRPr="00784C7C">
              <w:rPr>
                <w:rFonts w:cstheme="minorHAnsi"/>
                <w:b/>
                <w:bCs/>
                <w:sz w:val="24"/>
                <w:szCs w:val="24"/>
              </w:rPr>
              <w:t xml:space="preserve"> </w:t>
            </w:r>
            <w:r w:rsidR="008F7E64" w:rsidRPr="00784C7C">
              <w:rPr>
                <w:rFonts w:cstheme="minorHAnsi"/>
                <w:b/>
                <w:bCs/>
                <w:sz w:val="24"/>
                <w:szCs w:val="24"/>
              </w:rPr>
              <w:t>(studio dosaggio 10 mg / 20 mg)</w:t>
            </w:r>
          </w:p>
        </w:tc>
      </w:tr>
      <w:tr w:rsidR="005049A1" w:rsidRPr="00784C7C" w14:paraId="398255CB" w14:textId="77777777" w:rsidTr="008F7E64">
        <w:trPr>
          <w:jc w:val="center"/>
        </w:trPr>
        <w:tc>
          <w:tcPr>
            <w:tcW w:w="1666" w:type="dxa"/>
            <w:vAlign w:val="bottom"/>
          </w:tcPr>
          <w:p w14:paraId="068B8BCB" w14:textId="77777777" w:rsidR="005049A1" w:rsidRPr="00784C7C" w:rsidRDefault="005049A1" w:rsidP="00C56FA9">
            <w:pPr>
              <w:spacing w:after="0" w:line="240" w:lineRule="auto"/>
              <w:jc w:val="center"/>
              <w:rPr>
                <w:rFonts w:cstheme="minorHAnsi"/>
                <w:b/>
                <w:sz w:val="24"/>
                <w:szCs w:val="24"/>
              </w:rPr>
            </w:pPr>
            <w:r w:rsidRPr="00784C7C">
              <w:rPr>
                <w:rFonts w:cstheme="minorHAnsi"/>
                <w:b/>
                <w:sz w:val="24"/>
                <w:szCs w:val="24"/>
              </w:rPr>
              <w:t>Parametro</w:t>
            </w:r>
          </w:p>
        </w:tc>
        <w:tc>
          <w:tcPr>
            <w:tcW w:w="1615" w:type="dxa"/>
            <w:vAlign w:val="bottom"/>
          </w:tcPr>
          <w:p w14:paraId="327E9BE6" w14:textId="77777777" w:rsidR="005049A1" w:rsidRPr="00784C7C" w:rsidRDefault="005049A1" w:rsidP="00C56FA9">
            <w:pPr>
              <w:spacing w:after="0" w:line="240" w:lineRule="auto"/>
              <w:jc w:val="center"/>
              <w:rPr>
                <w:rFonts w:cstheme="minorHAnsi"/>
                <w:b/>
                <w:sz w:val="24"/>
                <w:szCs w:val="24"/>
              </w:rPr>
            </w:pPr>
            <w:r w:rsidRPr="00784C7C">
              <w:rPr>
                <w:rFonts w:cstheme="minorHAnsi"/>
                <w:b/>
                <w:sz w:val="24"/>
                <w:szCs w:val="24"/>
              </w:rPr>
              <w:t>Test</w:t>
            </w:r>
          </w:p>
        </w:tc>
        <w:tc>
          <w:tcPr>
            <w:tcW w:w="1596" w:type="dxa"/>
            <w:vAlign w:val="bottom"/>
          </w:tcPr>
          <w:p w14:paraId="3E2FA663" w14:textId="77777777" w:rsidR="005049A1" w:rsidRPr="00784C7C" w:rsidRDefault="005049A1" w:rsidP="00C56FA9">
            <w:pPr>
              <w:spacing w:after="0" w:line="240" w:lineRule="auto"/>
              <w:jc w:val="center"/>
              <w:rPr>
                <w:rFonts w:cstheme="minorHAnsi"/>
                <w:b/>
                <w:sz w:val="24"/>
                <w:szCs w:val="24"/>
              </w:rPr>
            </w:pPr>
            <w:r w:rsidRPr="00784C7C">
              <w:rPr>
                <w:rFonts w:cstheme="minorHAnsi"/>
                <w:b/>
                <w:sz w:val="24"/>
                <w:szCs w:val="24"/>
              </w:rPr>
              <w:t>Reference</w:t>
            </w:r>
          </w:p>
        </w:tc>
        <w:tc>
          <w:tcPr>
            <w:tcW w:w="1537" w:type="dxa"/>
            <w:vAlign w:val="bottom"/>
          </w:tcPr>
          <w:p w14:paraId="450F0A04" w14:textId="77777777" w:rsidR="005049A1" w:rsidRPr="00784C7C" w:rsidRDefault="005049A1" w:rsidP="00C56FA9">
            <w:pPr>
              <w:spacing w:after="0" w:line="240" w:lineRule="auto"/>
              <w:jc w:val="center"/>
              <w:rPr>
                <w:rFonts w:cstheme="minorHAnsi"/>
                <w:b/>
                <w:sz w:val="24"/>
                <w:szCs w:val="24"/>
              </w:rPr>
            </w:pPr>
            <w:r w:rsidRPr="00784C7C">
              <w:rPr>
                <w:rFonts w:cstheme="minorHAnsi"/>
                <w:b/>
                <w:sz w:val="24"/>
                <w:szCs w:val="24"/>
              </w:rPr>
              <w:t>T/R Ratio</w:t>
            </w:r>
          </w:p>
        </w:tc>
        <w:tc>
          <w:tcPr>
            <w:tcW w:w="1675" w:type="dxa"/>
            <w:vAlign w:val="bottom"/>
          </w:tcPr>
          <w:p w14:paraId="6D00246D" w14:textId="77777777" w:rsidR="005049A1" w:rsidRPr="00784C7C" w:rsidRDefault="005049A1" w:rsidP="00C56FA9">
            <w:pPr>
              <w:spacing w:after="0" w:line="240" w:lineRule="auto"/>
              <w:jc w:val="center"/>
              <w:rPr>
                <w:rFonts w:cstheme="minorHAnsi"/>
                <w:b/>
                <w:sz w:val="24"/>
                <w:szCs w:val="24"/>
              </w:rPr>
            </w:pPr>
            <w:r w:rsidRPr="00784C7C">
              <w:rPr>
                <w:rFonts w:cstheme="minorHAnsi"/>
                <w:b/>
                <w:sz w:val="24"/>
                <w:szCs w:val="24"/>
              </w:rPr>
              <w:t>90% C.I.</w:t>
            </w:r>
          </w:p>
        </w:tc>
      </w:tr>
      <w:tr w:rsidR="008F7E64" w:rsidRPr="00784C7C" w14:paraId="3462841A" w14:textId="77777777" w:rsidTr="008F7E64">
        <w:trPr>
          <w:jc w:val="center"/>
        </w:trPr>
        <w:tc>
          <w:tcPr>
            <w:tcW w:w="1666" w:type="dxa"/>
            <w:vAlign w:val="bottom"/>
          </w:tcPr>
          <w:p w14:paraId="582231AC" w14:textId="77777777" w:rsidR="008F7E64" w:rsidRPr="00784C7C" w:rsidRDefault="008F7E64" w:rsidP="008F7E64">
            <w:pPr>
              <w:spacing w:after="0" w:line="240" w:lineRule="auto"/>
              <w:rPr>
                <w:rFonts w:cstheme="minorHAnsi"/>
                <w:b/>
                <w:sz w:val="24"/>
                <w:szCs w:val="24"/>
              </w:rPr>
            </w:pPr>
            <w:r w:rsidRPr="00784C7C">
              <w:rPr>
                <w:rFonts w:cstheme="minorHAnsi"/>
                <w:b/>
                <w:sz w:val="24"/>
                <w:szCs w:val="24"/>
              </w:rPr>
              <w:t>AUC0-t</w:t>
            </w:r>
          </w:p>
        </w:tc>
        <w:tc>
          <w:tcPr>
            <w:tcW w:w="1615" w:type="dxa"/>
          </w:tcPr>
          <w:p w14:paraId="32D88706" w14:textId="5FF82820"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452568.47 </w:t>
            </w:r>
          </w:p>
        </w:tc>
        <w:tc>
          <w:tcPr>
            <w:tcW w:w="1596" w:type="dxa"/>
          </w:tcPr>
          <w:p w14:paraId="37C0CE77" w14:textId="7A55F281"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445109.14 </w:t>
            </w:r>
          </w:p>
        </w:tc>
        <w:tc>
          <w:tcPr>
            <w:tcW w:w="1537" w:type="dxa"/>
          </w:tcPr>
          <w:p w14:paraId="7ABD8A89" w14:textId="53320E18"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101.68 </w:t>
            </w:r>
          </w:p>
        </w:tc>
        <w:tc>
          <w:tcPr>
            <w:tcW w:w="1675" w:type="dxa"/>
          </w:tcPr>
          <w:p w14:paraId="5478ABC5" w14:textId="4253985E" w:rsidR="008F7E64" w:rsidRPr="00784C7C" w:rsidRDefault="008F7E64" w:rsidP="008F7E64">
            <w:pPr>
              <w:spacing w:after="0" w:line="240" w:lineRule="auto"/>
              <w:jc w:val="center"/>
              <w:rPr>
                <w:rFonts w:cstheme="minorHAnsi"/>
                <w:sz w:val="24"/>
                <w:szCs w:val="24"/>
              </w:rPr>
            </w:pPr>
            <w:r w:rsidRPr="00784C7C">
              <w:rPr>
                <w:rFonts w:cstheme="minorHAnsi"/>
                <w:b/>
                <w:bCs/>
                <w:sz w:val="24"/>
                <w:szCs w:val="24"/>
              </w:rPr>
              <w:t>98.61 - 104.84</w:t>
            </w:r>
          </w:p>
        </w:tc>
      </w:tr>
      <w:tr w:rsidR="008F7E64" w:rsidRPr="00784C7C" w14:paraId="52E93AE0" w14:textId="77777777" w:rsidTr="008F7E64">
        <w:trPr>
          <w:jc w:val="center"/>
        </w:trPr>
        <w:tc>
          <w:tcPr>
            <w:tcW w:w="1666" w:type="dxa"/>
            <w:vAlign w:val="bottom"/>
          </w:tcPr>
          <w:p w14:paraId="2FADFA19" w14:textId="77777777" w:rsidR="008F7E64" w:rsidRPr="00784C7C" w:rsidRDefault="008F7E64" w:rsidP="008F7E64">
            <w:pPr>
              <w:spacing w:after="0" w:line="240" w:lineRule="auto"/>
              <w:rPr>
                <w:rFonts w:cstheme="minorHAnsi"/>
                <w:b/>
                <w:sz w:val="24"/>
                <w:szCs w:val="24"/>
              </w:rPr>
            </w:pPr>
            <w:proofErr w:type="spellStart"/>
            <w:r w:rsidRPr="00784C7C">
              <w:rPr>
                <w:rFonts w:cstheme="minorHAnsi"/>
                <w:b/>
                <w:sz w:val="24"/>
                <w:szCs w:val="24"/>
              </w:rPr>
              <w:t>Cmax</w:t>
            </w:r>
            <w:proofErr w:type="spellEnd"/>
          </w:p>
        </w:tc>
        <w:tc>
          <w:tcPr>
            <w:tcW w:w="1615" w:type="dxa"/>
          </w:tcPr>
          <w:p w14:paraId="40605378" w14:textId="43F3973E"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21323.39 </w:t>
            </w:r>
          </w:p>
        </w:tc>
        <w:tc>
          <w:tcPr>
            <w:tcW w:w="1596" w:type="dxa"/>
          </w:tcPr>
          <w:p w14:paraId="4A6EF9E3" w14:textId="01161227" w:rsidR="008F7E64" w:rsidRPr="00784C7C" w:rsidRDefault="008F7E64" w:rsidP="008F7E64">
            <w:pPr>
              <w:spacing w:after="0" w:line="240" w:lineRule="auto"/>
              <w:jc w:val="center"/>
              <w:rPr>
                <w:rFonts w:cstheme="minorHAnsi"/>
                <w:sz w:val="24"/>
                <w:szCs w:val="24"/>
              </w:rPr>
            </w:pPr>
            <w:r w:rsidRPr="00784C7C">
              <w:rPr>
                <w:rFonts w:cstheme="minorHAnsi"/>
                <w:sz w:val="24"/>
                <w:szCs w:val="24"/>
              </w:rPr>
              <w:t>21124.04</w:t>
            </w:r>
          </w:p>
        </w:tc>
        <w:tc>
          <w:tcPr>
            <w:tcW w:w="1537" w:type="dxa"/>
          </w:tcPr>
          <w:p w14:paraId="1E754465" w14:textId="46419FAF"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100.94 </w:t>
            </w:r>
          </w:p>
        </w:tc>
        <w:tc>
          <w:tcPr>
            <w:tcW w:w="1675" w:type="dxa"/>
          </w:tcPr>
          <w:p w14:paraId="13CDA2BF" w14:textId="5E97C4F4" w:rsidR="008F7E64" w:rsidRPr="00784C7C" w:rsidRDefault="008F7E64" w:rsidP="008F7E64">
            <w:pPr>
              <w:spacing w:after="0" w:line="240" w:lineRule="auto"/>
              <w:jc w:val="center"/>
              <w:rPr>
                <w:rFonts w:cstheme="minorHAnsi"/>
                <w:sz w:val="24"/>
                <w:szCs w:val="24"/>
              </w:rPr>
            </w:pPr>
            <w:r w:rsidRPr="00784C7C">
              <w:rPr>
                <w:rFonts w:cstheme="minorHAnsi"/>
                <w:b/>
                <w:bCs/>
                <w:sz w:val="24"/>
                <w:szCs w:val="24"/>
              </w:rPr>
              <w:t>91.83 - 110.96</w:t>
            </w:r>
          </w:p>
        </w:tc>
      </w:tr>
    </w:tbl>
    <w:p w14:paraId="7A69F8ED" w14:textId="029BCEBB" w:rsidR="003F58B6" w:rsidRPr="00784C7C" w:rsidRDefault="003F58B6" w:rsidP="005049A1">
      <w:pPr>
        <w:spacing w:after="0" w:line="240" w:lineRule="auto"/>
        <w:rPr>
          <w:rFonts w:cstheme="minorHAnsi"/>
          <w:i/>
          <w:sz w:val="24"/>
          <w:szCs w:val="24"/>
        </w:rPr>
      </w:pPr>
    </w:p>
    <w:tbl>
      <w:tblPr>
        <w:tblW w:w="4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8"/>
        <w:gridCol w:w="1615"/>
        <w:gridCol w:w="1596"/>
        <w:gridCol w:w="1537"/>
        <w:gridCol w:w="1808"/>
      </w:tblGrid>
      <w:tr w:rsidR="008F7E64" w:rsidRPr="00784C7C" w14:paraId="2A918F53" w14:textId="77777777" w:rsidTr="008F7E64">
        <w:trPr>
          <w:jc w:val="center"/>
        </w:trPr>
        <w:tc>
          <w:tcPr>
            <w:tcW w:w="8075" w:type="dxa"/>
            <w:gridSpan w:val="5"/>
            <w:shd w:val="clear" w:color="auto" w:fill="auto"/>
            <w:vAlign w:val="bottom"/>
          </w:tcPr>
          <w:p w14:paraId="2EAC7F04" w14:textId="6BE9FA7C" w:rsidR="008F7E64" w:rsidRPr="00784C7C" w:rsidRDefault="008F7E64" w:rsidP="00FD6869">
            <w:pPr>
              <w:spacing w:after="0" w:line="240" w:lineRule="auto"/>
              <w:jc w:val="center"/>
              <w:rPr>
                <w:rFonts w:cstheme="minorHAnsi"/>
                <w:b/>
                <w:bCs/>
                <w:sz w:val="24"/>
                <w:szCs w:val="24"/>
              </w:rPr>
            </w:pPr>
            <w:proofErr w:type="spellStart"/>
            <w:r w:rsidRPr="00784C7C">
              <w:rPr>
                <w:rFonts w:cstheme="minorHAnsi"/>
                <w:b/>
                <w:bCs/>
                <w:sz w:val="24"/>
                <w:szCs w:val="24"/>
              </w:rPr>
              <w:t>Memantina</w:t>
            </w:r>
            <w:proofErr w:type="spellEnd"/>
            <w:r w:rsidRPr="00784C7C">
              <w:rPr>
                <w:rFonts w:cstheme="minorHAnsi"/>
                <w:b/>
                <w:bCs/>
                <w:sz w:val="24"/>
                <w:szCs w:val="24"/>
              </w:rPr>
              <w:t xml:space="preserve"> (studio dosaggio 10 mg / 20 mg)</w:t>
            </w:r>
          </w:p>
        </w:tc>
      </w:tr>
      <w:tr w:rsidR="008F7E64" w:rsidRPr="00784C7C" w14:paraId="4094D735" w14:textId="77777777" w:rsidTr="008F7E64">
        <w:trPr>
          <w:jc w:val="center"/>
        </w:trPr>
        <w:tc>
          <w:tcPr>
            <w:tcW w:w="1519" w:type="dxa"/>
            <w:vAlign w:val="bottom"/>
          </w:tcPr>
          <w:p w14:paraId="2D3438F2"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Parametro</w:t>
            </w:r>
          </w:p>
        </w:tc>
        <w:tc>
          <w:tcPr>
            <w:tcW w:w="1615" w:type="dxa"/>
            <w:vAlign w:val="bottom"/>
          </w:tcPr>
          <w:p w14:paraId="477974EE"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Test</w:t>
            </w:r>
          </w:p>
        </w:tc>
        <w:tc>
          <w:tcPr>
            <w:tcW w:w="1596" w:type="dxa"/>
            <w:vAlign w:val="bottom"/>
          </w:tcPr>
          <w:p w14:paraId="1987A036"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Reference</w:t>
            </w:r>
          </w:p>
        </w:tc>
        <w:tc>
          <w:tcPr>
            <w:tcW w:w="1537" w:type="dxa"/>
            <w:vAlign w:val="bottom"/>
          </w:tcPr>
          <w:p w14:paraId="0319F19E"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T/R Ratio</w:t>
            </w:r>
          </w:p>
        </w:tc>
        <w:tc>
          <w:tcPr>
            <w:tcW w:w="1808" w:type="dxa"/>
            <w:vAlign w:val="bottom"/>
          </w:tcPr>
          <w:p w14:paraId="1556DE24"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90% C.I.</w:t>
            </w:r>
          </w:p>
        </w:tc>
      </w:tr>
      <w:tr w:rsidR="008F7E64" w:rsidRPr="00784C7C" w14:paraId="7D403EB4" w14:textId="77777777" w:rsidTr="008F7E64">
        <w:trPr>
          <w:jc w:val="center"/>
        </w:trPr>
        <w:tc>
          <w:tcPr>
            <w:tcW w:w="1519" w:type="dxa"/>
            <w:vAlign w:val="bottom"/>
          </w:tcPr>
          <w:p w14:paraId="2910EBB7" w14:textId="77777777" w:rsidR="008F7E64" w:rsidRPr="00784C7C" w:rsidRDefault="008F7E64" w:rsidP="00FD6869">
            <w:pPr>
              <w:spacing w:after="0" w:line="240" w:lineRule="auto"/>
              <w:rPr>
                <w:rFonts w:cstheme="minorHAnsi"/>
                <w:b/>
                <w:sz w:val="24"/>
                <w:szCs w:val="24"/>
              </w:rPr>
            </w:pPr>
            <w:r w:rsidRPr="00784C7C">
              <w:rPr>
                <w:rFonts w:cstheme="minorHAnsi"/>
                <w:b/>
                <w:sz w:val="24"/>
                <w:szCs w:val="24"/>
              </w:rPr>
              <w:t>AUC0-t</w:t>
            </w:r>
          </w:p>
        </w:tc>
        <w:tc>
          <w:tcPr>
            <w:tcW w:w="1615" w:type="dxa"/>
          </w:tcPr>
          <w:p w14:paraId="092F8EB2" w14:textId="2325DD4F" w:rsidR="008F7E64" w:rsidRPr="00784C7C" w:rsidRDefault="008F7E64" w:rsidP="00FD6869">
            <w:pPr>
              <w:spacing w:after="0" w:line="240" w:lineRule="auto"/>
              <w:jc w:val="center"/>
              <w:rPr>
                <w:rFonts w:cstheme="minorHAnsi"/>
                <w:sz w:val="24"/>
                <w:szCs w:val="24"/>
              </w:rPr>
            </w:pPr>
            <w:r w:rsidRPr="00784C7C">
              <w:rPr>
                <w:rFonts w:cstheme="minorHAnsi"/>
                <w:sz w:val="24"/>
                <w:szCs w:val="24"/>
              </w:rPr>
              <w:t>1237658.37</w:t>
            </w:r>
          </w:p>
        </w:tc>
        <w:tc>
          <w:tcPr>
            <w:tcW w:w="1596" w:type="dxa"/>
          </w:tcPr>
          <w:p w14:paraId="0081F386" w14:textId="0F6E17A9" w:rsidR="008F7E64" w:rsidRPr="00784C7C" w:rsidRDefault="008F7E64" w:rsidP="00FD6869">
            <w:pPr>
              <w:spacing w:after="0" w:line="240" w:lineRule="auto"/>
              <w:jc w:val="center"/>
              <w:rPr>
                <w:rFonts w:cstheme="minorHAnsi"/>
                <w:sz w:val="24"/>
                <w:szCs w:val="24"/>
              </w:rPr>
            </w:pPr>
            <w:r w:rsidRPr="00784C7C">
              <w:rPr>
                <w:rFonts w:cstheme="minorHAnsi"/>
                <w:sz w:val="24"/>
                <w:szCs w:val="24"/>
              </w:rPr>
              <w:t>1191020.71</w:t>
            </w:r>
          </w:p>
        </w:tc>
        <w:tc>
          <w:tcPr>
            <w:tcW w:w="1537" w:type="dxa"/>
          </w:tcPr>
          <w:p w14:paraId="1467F948" w14:textId="7C76628F" w:rsidR="008F7E64" w:rsidRPr="00784C7C" w:rsidRDefault="008F7E64" w:rsidP="00FD6869">
            <w:pPr>
              <w:spacing w:after="0" w:line="240" w:lineRule="auto"/>
              <w:jc w:val="center"/>
              <w:rPr>
                <w:rFonts w:cstheme="minorHAnsi"/>
                <w:sz w:val="24"/>
                <w:szCs w:val="24"/>
              </w:rPr>
            </w:pPr>
            <w:r w:rsidRPr="00784C7C">
              <w:rPr>
                <w:rFonts w:cstheme="minorHAnsi"/>
                <w:sz w:val="24"/>
                <w:szCs w:val="24"/>
              </w:rPr>
              <w:t>103.92</w:t>
            </w:r>
          </w:p>
        </w:tc>
        <w:tc>
          <w:tcPr>
            <w:tcW w:w="1808" w:type="dxa"/>
          </w:tcPr>
          <w:p w14:paraId="73D2E8F7" w14:textId="2ACE4853" w:rsidR="008F7E64" w:rsidRPr="00784C7C" w:rsidRDefault="008F7E64" w:rsidP="00FD6869">
            <w:pPr>
              <w:spacing w:after="0" w:line="240" w:lineRule="auto"/>
              <w:jc w:val="center"/>
              <w:rPr>
                <w:rFonts w:cstheme="minorHAnsi"/>
                <w:sz w:val="24"/>
                <w:szCs w:val="24"/>
              </w:rPr>
            </w:pPr>
            <w:r w:rsidRPr="00784C7C">
              <w:rPr>
                <w:rFonts w:cstheme="minorHAnsi"/>
                <w:b/>
                <w:bCs/>
                <w:sz w:val="24"/>
                <w:szCs w:val="24"/>
              </w:rPr>
              <w:t>101.61 - 106.27</w:t>
            </w:r>
          </w:p>
        </w:tc>
      </w:tr>
      <w:tr w:rsidR="008F7E64" w:rsidRPr="00784C7C" w14:paraId="236642ED" w14:textId="77777777" w:rsidTr="008F7E64">
        <w:trPr>
          <w:jc w:val="center"/>
        </w:trPr>
        <w:tc>
          <w:tcPr>
            <w:tcW w:w="1519" w:type="dxa"/>
            <w:vAlign w:val="bottom"/>
          </w:tcPr>
          <w:p w14:paraId="24B28870" w14:textId="77777777" w:rsidR="008F7E64" w:rsidRPr="00784C7C" w:rsidRDefault="008F7E64" w:rsidP="00FD6869">
            <w:pPr>
              <w:spacing w:after="0" w:line="240" w:lineRule="auto"/>
              <w:rPr>
                <w:rFonts w:cstheme="minorHAnsi"/>
                <w:b/>
                <w:sz w:val="24"/>
                <w:szCs w:val="24"/>
              </w:rPr>
            </w:pPr>
            <w:proofErr w:type="spellStart"/>
            <w:r w:rsidRPr="00784C7C">
              <w:rPr>
                <w:rFonts w:cstheme="minorHAnsi"/>
                <w:b/>
                <w:sz w:val="24"/>
                <w:szCs w:val="24"/>
              </w:rPr>
              <w:t>Cmax</w:t>
            </w:r>
            <w:proofErr w:type="spellEnd"/>
          </w:p>
        </w:tc>
        <w:tc>
          <w:tcPr>
            <w:tcW w:w="1615" w:type="dxa"/>
          </w:tcPr>
          <w:p w14:paraId="7028ECB4" w14:textId="69E3D9BE" w:rsidR="008F7E64" w:rsidRPr="00784C7C" w:rsidRDefault="008F7E64" w:rsidP="00FD6869">
            <w:pPr>
              <w:spacing w:after="0" w:line="240" w:lineRule="auto"/>
              <w:jc w:val="center"/>
              <w:rPr>
                <w:rFonts w:cstheme="minorHAnsi"/>
                <w:sz w:val="24"/>
                <w:szCs w:val="24"/>
              </w:rPr>
            </w:pPr>
            <w:r w:rsidRPr="00784C7C">
              <w:rPr>
                <w:rFonts w:cstheme="minorHAnsi"/>
                <w:sz w:val="24"/>
                <w:szCs w:val="24"/>
              </w:rPr>
              <w:t>32186.85</w:t>
            </w:r>
          </w:p>
        </w:tc>
        <w:tc>
          <w:tcPr>
            <w:tcW w:w="1596" w:type="dxa"/>
          </w:tcPr>
          <w:p w14:paraId="6D0DA22F" w14:textId="5405960D" w:rsidR="008F7E64" w:rsidRPr="00784C7C" w:rsidRDefault="008F7E64" w:rsidP="00FD6869">
            <w:pPr>
              <w:spacing w:after="0" w:line="240" w:lineRule="auto"/>
              <w:jc w:val="center"/>
              <w:rPr>
                <w:rFonts w:cstheme="minorHAnsi"/>
                <w:sz w:val="24"/>
                <w:szCs w:val="24"/>
              </w:rPr>
            </w:pPr>
            <w:r w:rsidRPr="00784C7C">
              <w:rPr>
                <w:rFonts w:cstheme="minorHAnsi"/>
                <w:sz w:val="24"/>
                <w:szCs w:val="24"/>
              </w:rPr>
              <w:t>31742.16</w:t>
            </w:r>
          </w:p>
        </w:tc>
        <w:tc>
          <w:tcPr>
            <w:tcW w:w="1537" w:type="dxa"/>
          </w:tcPr>
          <w:p w14:paraId="3F13DB63" w14:textId="0FE512DF" w:rsidR="008F7E64" w:rsidRPr="00784C7C" w:rsidRDefault="008F7E64" w:rsidP="00FD6869">
            <w:pPr>
              <w:spacing w:after="0" w:line="240" w:lineRule="auto"/>
              <w:jc w:val="center"/>
              <w:rPr>
                <w:rFonts w:cstheme="minorHAnsi"/>
                <w:sz w:val="24"/>
                <w:szCs w:val="24"/>
              </w:rPr>
            </w:pPr>
            <w:r w:rsidRPr="00784C7C">
              <w:rPr>
                <w:rFonts w:cstheme="minorHAnsi"/>
                <w:sz w:val="24"/>
                <w:szCs w:val="24"/>
              </w:rPr>
              <w:t xml:space="preserve">101.40 </w:t>
            </w:r>
          </w:p>
        </w:tc>
        <w:tc>
          <w:tcPr>
            <w:tcW w:w="1808" w:type="dxa"/>
          </w:tcPr>
          <w:p w14:paraId="77D4379C" w14:textId="3C4DA94E" w:rsidR="008F7E64" w:rsidRPr="00784C7C" w:rsidRDefault="008F7E64" w:rsidP="00FD6869">
            <w:pPr>
              <w:spacing w:after="0" w:line="240" w:lineRule="auto"/>
              <w:jc w:val="center"/>
              <w:rPr>
                <w:rFonts w:cstheme="minorHAnsi"/>
                <w:sz w:val="24"/>
                <w:szCs w:val="24"/>
              </w:rPr>
            </w:pPr>
            <w:r w:rsidRPr="00784C7C">
              <w:rPr>
                <w:rFonts w:cstheme="minorHAnsi"/>
                <w:b/>
                <w:bCs/>
                <w:sz w:val="24"/>
                <w:szCs w:val="24"/>
              </w:rPr>
              <w:t>96.40 - 106.66</w:t>
            </w:r>
          </w:p>
        </w:tc>
      </w:tr>
    </w:tbl>
    <w:p w14:paraId="6DC66674" w14:textId="7B4A6F09" w:rsidR="008F7E64" w:rsidRPr="00784C7C" w:rsidRDefault="008F7E64" w:rsidP="008F7E64">
      <w:pPr>
        <w:pStyle w:val="Paragrafoelenco"/>
        <w:spacing w:after="0" w:line="240" w:lineRule="auto"/>
        <w:ind w:left="0"/>
        <w:jc w:val="both"/>
        <w:rPr>
          <w:rFonts w:cstheme="minorHAnsi"/>
          <w:sz w:val="24"/>
          <w:szCs w:val="24"/>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8F7E64" w:rsidRPr="00784C7C" w14:paraId="383D3141" w14:textId="77777777" w:rsidTr="00FD6869">
        <w:trPr>
          <w:jc w:val="center"/>
        </w:trPr>
        <w:tc>
          <w:tcPr>
            <w:tcW w:w="7942" w:type="dxa"/>
            <w:gridSpan w:val="5"/>
            <w:shd w:val="clear" w:color="auto" w:fill="auto"/>
            <w:vAlign w:val="bottom"/>
          </w:tcPr>
          <w:p w14:paraId="6F5558D1" w14:textId="350E10D5" w:rsidR="008F7E64" w:rsidRPr="00784C7C" w:rsidRDefault="008F7E64" w:rsidP="008F7E64">
            <w:pPr>
              <w:spacing w:after="0" w:line="240" w:lineRule="auto"/>
              <w:jc w:val="center"/>
              <w:rPr>
                <w:rFonts w:cstheme="minorHAnsi"/>
                <w:b/>
                <w:bCs/>
                <w:sz w:val="24"/>
                <w:szCs w:val="24"/>
              </w:rPr>
            </w:pPr>
            <w:proofErr w:type="spellStart"/>
            <w:r w:rsidRPr="00784C7C">
              <w:rPr>
                <w:rFonts w:cstheme="minorHAnsi"/>
                <w:b/>
                <w:bCs/>
                <w:sz w:val="24"/>
                <w:szCs w:val="24"/>
              </w:rPr>
              <w:t>Donepezil</w:t>
            </w:r>
            <w:proofErr w:type="spellEnd"/>
            <w:r w:rsidRPr="00784C7C">
              <w:rPr>
                <w:rFonts w:cstheme="minorHAnsi"/>
                <w:b/>
                <w:bCs/>
                <w:sz w:val="24"/>
                <w:szCs w:val="24"/>
              </w:rPr>
              <w:t xml:space="preserve"> (studio dosaggio 10 mg / 10 mg)</w:t>
            </w:r>
          </w:p>
        </w:tc>
      </w:tr>
      <w:tr w:rsidR="008F7E64" w:rsidRPr="00784C7C" w14:paraId="6EAC2518" w14:textId="77777777" w:rsidTr="00FD6869">
        <w:trPr>
          <w:jc w:val="center"/>
        </w:trPr>
        <w:tc>
          <w:tcPr>
            <w:tcW w:w="1519" w:type="dxa"/>
            <w:vAlign w:val="bottom"/>
          </w:tcPr>
          <w:p w14:paraId="1E9750AC"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Parametro</w:t>
            </w:r>
          </w:p>
        </w:tc>
        <w:tc>
          <w:tcPr>
            <w:tcW w:w="1615" w:type="dxa"/>
            <w:vAlign w:val="bottom"/>
          </w:tcPr>
          <w:p w14:paraId="2DFEA9F5"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Test</w:t>
            </w:r>
          </w:p>
        </w:tc>
        <w:tc>
          <w:tcPr>
            <w:tcW w:w="1596" w:type="dxa"/>
            <w:vAlign w:val="bottom"/>
          </w:tcPr>
          <w:p w14:paraId="1DCADCD2"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Reference</w:t>
            </w:r>
          </w:p>
        </w:tc>
        <w:tc>
          <w:tcPr>
            <w:tcW w:w="1537" w:type="dxa"/>
            <w:vAlign w:val="bottom"/>
          </w:tcPr>
          <w:p w14:paraId="0A861C57"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T/R Ratio</w:t>
            </w:r>
          </w:p>
        </w:tc>
        <w:tc>
          <w:tcPr>
            <w:tcW w:w="1675" w:type="dxa"/>
            <w:vAlign w:val="bottom"/>
          </w:tcPr>
          <w:p w14:paraId="55F9E3FC"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90% C.I.</w:t>
            </w:r>
          </w:p>
        </w:tc>
      </w:tr>
      <w:tr w:rsidR="008F7E64" w:rsidRPr="00784C7C" w14:paraId="0454AFE1" w14:textId="77777777" w:rsidTr="00FD6869">
        <w:trPr>
          <w:jc w:val="center"/>
        </w:trPr>
        <w:tc>
          <w:tcPr>
            <w:tcW w:w="1519" w:type="dxa"/>
            <w:vAlign w:val="bottom"/>
          </w:tcPr>
          <w:p w14:paraId="5D17EECC" w14:textId="77777777" w:rsidR="008F7E64" w:rsidRPr="00784C7C" w:rsidRDefault="008F7E64" w:rsidP="008F7E64">
            <w:pPr>
              <w:spacing w:after="0" w:line="240" w:lineRule="auto"/>
              <w:rPr>
                <w:rFonts w:cstheme="minorHAnsi"/>
                <w:b/>
                <w:sz w:val="24"/>
                <w:szCs w:val="24"/>
              </w:rPr>
            </w:pPr>
            <w:r w:rsidRPr="00784C7C">
              <w:rPr>
                <w:rFonts w:cstheme="minorHAnsi"/>
                <w:b/>
                <w:sz w:val="24"/>
                <w:szCs w:val="24"/>
              </w:rPr>
              <w:t>AUC0-t</w:t>
            </w:r>
          </w:p>
        </w:tc>
        <w:tc>
          <w:tcPr>
            <w:tcW w:w="1615" w:type="dxa"/>
          </w:tcPr>
          <w:p w14:paraId="7A30E34B" w14:textId="2DF83200"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440801.66 </w:t>
            </w:r>
          </w:p>
        </w:tc>
        <w:tc>
          <w:tcPr>
            <w:tcW w:w="1596" w:type="dxa"/>
          </w:tcPr>
          <w:p w14:paraId="408CB69F" w14:textId="78980F21"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455614.59 </w:t>
            </w:r>
          </w:p>
        </w:tc>
        <w:tc>
          <w:tcPr>
            <w:tcW w:w="1537" w:type="dxa"/>
          </w:tcPr>
          <w:p w14:paraId="7146CDB2" w14:textId="3D7A8071" w:rsidR="008F7E64" w:rsidRPr="00784C7C" w:rsidRDefault="008F7E64" w:rsidP="008F7E64">
            <w:pPr>
              <w:spacing w:after="0" w:line="240" w:lineRule="auto"/>
              <w:jc w:val="center"/>
              <w:rPr>
                <w:rFonts w:cstheme="minorHAnsi"/>
                <w:sz w:val="24"/>
                <w:szCs w:val="24"/>
              </w:rPr>
            </w:pPr>
            <w:r w:rsidRPr="00784C7C">
              <w:rPr>
                <w:rFonts w:cstheme="minorHAnsi"/>
                <w:sz w:val="24"/>
                <w:szCs w:val="24"/>
              </w:rPr>
              <w:t xml:space="preserve">96.75 </w:t>
            </w:r>
          </w:p>
        </w:tc>
        <w:tc>
          <w:tcPr>
            <w:tcW w:w="1675" w:type="dxa"/>
          </w:tcPr>
          <w:p w14:paraId="444E20FF" w14:textId="1F9E5016" w:rsidR="008F7E64" w:rsidRPr="00784C7C" w:rsidRDefault="008F7E64" w:rsidP="008F7E64">
            <w:pPr>
              <w:spacing w:after="0" w:line="240" w:lineRule="auto"/>
              <w:jc w:val="center"/>
              <w:rPr>
                <w:rFonts w:cstheme="minorHAnsi"/>
                <w:sz w:val="24"/>
                <w:szCs w:val="24"/>
              </w:rPr>
            </w:pPr>
            <w:r w:rsidRPr="00784C7C">
              <w:rPr>
                <w:rFonts w:cstheme="minorHAnsi"/>
                <w:b/>
                <w:bCs/>
                <w:sz w:val="24"/>
                <w:szCs w:val="24"/>
              </w:rPr>
              <w:t>94.38 - 99.18</w:t>
            </w:r>
          </w:p>
        </w:tc>
      </w:tr>
      <w:tr w:rsidR="008F7E64" w:rsidRPr="00784C7C" w14:paraId="763762EC" w14:textId="77777777" w:rsidTr="00FD6869">
        <w:trPr>
          <w:jc w:val="center"/>
        </w:trPr>
        <w:tc>
          <w:tcPr>
            <w:tcW w:w="1519" w:type="dxa"/>
            <w:vAlign w:val="bottom"/>
          </w:tcPr>
          <w:p w14:paraId="3FEC0B07" w14:textId="77777777" w:rsidR="008F7E64" w:rsidRPr="00784C7C" w:rsidRDefault="008F7E64" w:rsidP="00FD6869">
            <w:pPr>
              <w:spacing w:after="0" w:line="240" w:lineRule="auto"/>
              <w:rPr>
                <w:rFonts w:cstheme="minorHAnsi"/>
                <w:b/>
                <w:sz w:val="24"/>
                <w:szCs w:val="24"/>
              </w:rPr>
            </w:pPr>
            <w:proofErr w:type="spellStart"/>
            <w:r w:rsidRPr="00784C7C">
              <w:rPr>
                <w:rFonts w:cstheme="minorHAnsi"/>
                <w:b/>
                <w:sz w:val="24"/>
                <w:szCs w:val="24"/>
              </w:rPr>
              <w:t>Cmax</w:t>
            </w:r>
            <w:proofErr w:type="spellEnd"/>
          </w:p>
        </w:tc>
        <w:tc>
          <w:tcPr>
            <w:tcW w:w="1615" w:type="dxa"/>
          </w:tcPr>
          <w:p w14:paraId="5D6FDF89" w14:textId="1DC0DB85" w:rsidR="008F7E64" w:rsidRPr="00784C7C" w:rsidRDefault="008F7E64" w:rsidP="00FD6869">
            <w:pPr>
              <w:spacing w:after="0" w:line="240" w:lineRule="auto"/>
              <w:jc w:val="center"/>
              <w:rPr>
                <w:rFonts w:cstheme="minorHAnsi"/>
                <w:sz w:val="24"/>
                <w:szCs w:val="24"/>
              </w:rPr>
            </w:pPr>
            <w:r w:rsidRPr="00784C7C">
              <w:rPr>
                <w:rFonts w:cstheme="minorHAnsi"/>
                <w:sz w:val="24"/>
                <w:szCs w:val="24"/>
              </w:rPr>
              <w:t>20799.73</w:t>
            </w:r>
          </w:p>
        </w:tc>
        <w:tc>
          <w:tcPr>
            <w:tcW w:w="1596" w:type="dxa"/>
          </w:tcPr>
          <w:p w14:paraId="27DF7C5D" w14:textId="13BD7558" w:rsidR="008F7E64" w:rsidRPr="00784C7C" w:rsidRDefault="008F7E64" w:rsidP="00FD6869">
            <w:pPr>
              <w:spacing w:after="0" w:line="240" w:lineRule="auto"/>
              <w:jc w:val="center"/>
              <w:rPr>
                <w:rFonts w:cstheme="minorHAnsi"/>
                <w:sz w:val="24"/>
                <w:szCs w:val="24"/>
              </w:rPr>
            </w:pPr>
            <w:r w:rsidRPr="00784C7C">
              <w:rPr>
                <w:rFonts w:cstheme="minorHAnsi"/>
                <w:sz w:val="24"/>
                <w:szCs w:val="24"/>
              </w:rPr>
              <w:t>23282.08</w:t>
            </w:r>
          </w:p>
        </w:tc>
        <w:tc>
          <w:tcPr>
            <w:tcW w:w="1537" w:type="dxa"/>
          </w:tcPr>
          <w:p w14:paraId="43B2BD59" w14:textId="373DDAD5" w:rsidR="008F7E64" w:rsidRPr="00784C7C" w:rsidRDefault="008F7E64" w:rsidP="00FD6869">
            <w:pPr>
              <w:spacing w:after="0" w:line="240" w:lineRule="auto"/>
              <w:jc w:val="center"/>
              <w:rPr>
                <w:rFonts w:cstheme="minorHAnsi"/>
                <w:sz w:val="24"/>
                <w:szCs w:val="24"/>
              </w:rPr>
            </w:pPr>
            <w:r w:rsidRPr="00784C7C">
              <w:rPr>
                <w:rFonts w:cstheme="minorHAnsi"/>
                <w:sz w:val="24"/>
                <w:szCs w:val="24"/>
              </w:rPr>
              <w:t xml:space="preserve">89.34 </w:t>
            </w:r>
          </w:p>
        </w:tc>
        <w:tc>
          <w:tcPr>
            <w:tcW w:w="1675" w:type="dxa"/>
          </w:tcPr>
          <w:p w14:paraId="3B16D6B3" w14:textId="7967A3F2" w:rsidR="008F7E64" w:rsidRPr="00784C7C" w:rsidRDefault="008F7E64" w:rsidP="00FD6869">
            <w:pPr>
              <w:spacing w:after="0" w:line="240" w:lineRule="auto"/>
              <w:jc w:val="center"/>
              <w:rPr>
                <w:rFonts w:cstheme="minorHAnsi"/>
                <w:sz w:val="24"/>
                <w:szCs w:val="24"/>
              </w:rPr>
            </w:pPr>
            <w:r w:rsidRPr="00784C7C">
              <w:rPr>
                <w:rFonts w:cstheme="minorHAnsi"/>
                <w:b/>
                <w:bCs/>
                <w:sz w:val="24"/>
                <w:szCs w:val="24"/>
              </w:rPr>
              <w:t>82.77 - 96.43</w:t>
            </w:r>
          </w:p>
        </w:tc>
      </w:tr>
    </w:tbl>
    <w:p w14:paraId="45DAE607" w14:textId="77777777" w:rsidR="008F7E64" w:rsidRPr="00784C7C" w:rsidRDefault="008F7E64" w:rsidP="008F7E64">
      <w:pPr>
        <w:spacing w:after="0" w:line="240" w:lineRule="auto"/>
        <w:rPr>
          <w:rFonts w:cstheme="minorHAnsi"/>
          <w:i/>
          <w:sz w:val="24"/>
          <w:szCs w:val="24"/>
        </w:rPr>
      </w:pPr>
    </w:p>
    <w:tbl>
      <w:tblPr>
        <w:tblW w:w="4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380"/>
        <w:gridCol w:w="1615"/>
        <w:gridCol w:w="1596"/>
        <w:gridCol w:w="1537"/>
        <w:gridCol w:w="1808"/>
      </w:tblGrid>
      <w:tr w:rsidR="008F7E64" w:rsidRPr="00784C7C" w14:paraId="10208C72" w14:textId="77777777" w:rsidTr="008F7E64">
        <w:trPr>
          <w:jc w:val="center"/>
        </w:trPr>
        <w:tc>
          <w:tcPr>
            <w:tcW w:w="7937" w:type="dxa"/>
            <w:gridSpan w:val="5"/>
            <w:shd w:val="clear" w:color="auto" w:fill="auto"/>
            <w:vAlign w:val="bottom"/>
          </w:tcPr>
          <w:p w14:paraId="79B782C4" w14:textId="1A9C4991" w:rsidR="008F7E64" w:rsidRPr="00784C7C" w:rsidRDefault="008F7E64" w:rsidP="008F7E64">
            <w:pPr>
              <w:spacing w:after="0" w:line="240" w:lineRule="auto"/>
              <w:jc w:val="center"/>
              <w:rPr>
                <w:rFonts w:cstheme="minorHAnsi"/>
                <w:b/>
                <w:bCs/>
                <w:sz w:val="24"/>
                <w:szCs w:val="24"/>
              </w:rPr>
            </w:pPr>
            <w:proofErr w:type="spellStart"/>
            <w:r w:rsidRPr="00784C7C">
              <w:rPr>
                <w:rFonts w:cstheme="minorHAnsi"/>
                <w:b/>
                <w:bCs/>
                <w:sz w:val="24"/>
                <w:szCs w:val="24"/>
              </w:rPr>
              <w:t>Memantina</w:t>
            </w:r>
            <w:proofErr w:type="spellEnd"/>
            <w:r w:rsidRPr="00784C7C">
              <w:rPr>
                <w:rFonts w:cstheme="minorHAnsi"/>
                <w:b/>
                <w:bCs/>
                <w:sz w:val="24"/>
                <w:szCs w:val="24"/>
              </w:rPr>
              <w:t xml:space="preserve"> (studio dosaggio 10 mg / 10 mg)</w:t>
            </w:r>
          </w:p>
        </w:tc>
      </w:tr>
      <w:tr w:rsidR="008F7E64" w:rsidRPr="00784C7C" w14:paraId="32752E7F" w14:textId="77777777" w:rsidTr="008F7E64">
        <w:trPr>
          <w:jc w:val="center"/>
        </w:trPr>
        <w:tc>
          <w:tcPr>
            <w:tcW w:w="1381" w:type="dxa"/>
            <w:vAlign w:val="bottom"/>
          </w:tcPr>
          <w:p w14:paraId="4BB8B2FA"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Parametro</w:t>
            </w:r>
          </w:p>
        </w:tc>
        <w:tc>
          <w:tcPr>
            <w:tcW w:w="1615" w:type="dxa"/>
            <w:vAlign w:val="bottom"/>
          </w:tcPr>
          <w:p w14:paraId="07B6F831"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Test</w:t>
            </w:r>
          </w:p>
        </w:tc>
        <w:tc>
          <w:tcPr>
            <w:tcW w:w="1596" w:type="dxa"/>
            <w:vAlign w:val="bottom"/>
          </w:tcPr>
          <w:p w14:paraId="115C1B56"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Reference</w:t>
            </w:r>
          </w:p>
        </w:tc>
        <w:tc>
          <w:tcPr>
            <w:tcW w:w="1537" w:type="dxa"/>
            <w:vAlign w:val="bottom"/>
          </w:tcPr>
          <w:p w14:paraId="15917A2D"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T/R Ratio</w:t>
            </w:r>
          </w:p>
        </w:tc>
        <w:tc>
          <w:tcPr>
            <w:tcW w:w="1808" w:type="dxa"/>
            <w:vAlign w:val="bottom"/>
          </w:tcPr>
          <w:p w14:paraId="0908D237" w14:textId="77777777" w:rsidR="008F7E64" w:rsidRPr="00784C7C" w:rsidRDefault="008F7E64" w:rsidP="00FD6869">
            <w:pPr>
              <w:spacing w:after="0" w:line="240" w:lineRule="auto"/>
              <w:jc w:val="center"/>
              <w:rPr>
                <w:rFonts w:cstheme="minorHAnsi"/>
                <w:b/>
                <w:sz w:val="24"/>
                <w:szCs w:val="24"/>
              </w:rPr>
            </w:pPr>
            <w:r w:rsidRPr="00784C7C">
              <w:rPr>
                <w:rFonts w:cstheme="minorHAnsi"/>
                <w:b/>
                <w:sz w:val="24"/>
                <w:szCs w:val="24"/>
              </w:rPr>
              <w:t>90% C.I.</w:t>
            </w:r>
          </w:p>
        </w:tc>
      </w:tr>
      <w:tr w:rsidR="008F7E64" w:rsidRPr="00784C7C" w14:paraId="4C580BF3" w14:textId="77777777" w:rsidTr="008F7E64">
        <w:trPr>
          <w:jc w:val="center"/>
        </w:trPr>
        <w:tc>
          <w:tcPr>
            <w:tcW w:w="1381" w:type="dxa"/>
            <w:vAlign w:val="bottom"/>
          </w:tcPr>
          <w:p w14:paraId="54857F8C" w14:textId="77777777" w:rsidR="008F7E64" w:rsidRPr="00784C7C" w:rsidRDefault="008F7E64" w:rsidP="00FD6869">
            <w:pPr>
              <w:spacing w:after="0" w:line="240" w:lineRule="auto"/>
              <w:rPr>
                <w:rFonts w:cstheme="minorHAnsi"/>
                <w:b/>
                <w:sz w:val="24"/>
                <w:szCs w:val="24"/>
              </w:rPr>
            </w:pPr>
            <w:r w:rsidRPr="00784C7C">
              <w:rPr>
                <w:rFonts w:cstheme="minorHAnsi"/>
                <w:b/>
                <w:sz w:val="24"/>
                <w:szCs w:val="24"/>
              </w:rPr>
              <w:t>AUC0-t</w:t>
            </w:r>
          </w:p>
        </w:tc>
        <w:tc>
          <w:tcPr>
            <w:tcW w:w="1615" w:type="dxa"/>
          </w:tcPr>
          <w:p w14:paraId="207B0DA8" w14:textId="17591CCA" w:rsidR="008F7E64" w:rsidRPr="00784C7C" w:rsidRDefault="008F7E64" w:rsidP="00FD6869">
            <w:pPr>
              <w:spacing w:after="0" w:line="240" w:lineRule="auto"/>
              <w:jc w:val="center"/>
              <w:rPr>
                <w:rFonts w:cstheme="minorHAnsi"/>
                <w:sz w:val="24"/>
                <w:szCs w:val="24"/>
              </w:rPr>
            </w:pPr>
            <w:r w:rsidRPr="00784C7C">
              <w:rPr>
                <w:rFonts w:cstheme="minorHAnsi"/>
                <w:sz w:val="24"/>
                <w:szCs w:val="24"/>
              </w:rPr>
              <w:t>587323.39</w:t>
            </w:r>
          </w:p>
        </w:tc>
        <w:tc>
          <w:tcPr>
            <w:tcW w:w="1596" w:type="dxa"/>
          </w:tcPr>
          <w:p w14:paraId="2BC799CF" w14:textId="74868A17" w:rsidR="008F7E64" w:rsidRPr="00784C7C" w:rsidRDefault="008F7E64" w:rsidP="00FD6869">
            <w:pPr>
              <w:spacing w:after="0" w:line="240" w:lineRule="auto"/>
              <w:jc w:val="center"/>
              <w:rPr>
                <w:rFonts w:cstheme="minorHAnsi"/>
                <w:sz w:val="24"/>
                <w:szCs w:val="24"/>
              </w:rPr>
            </w:pPr>
            <w:r w:rsidRPr="00784C7C">
              <w:rPr>
                <w:rFonts w:cstheme="minorHAnsi"/>
                <w:sz w:val="24"/>
                <w:szCs w:val="24"/>
              </w:rPr>
              <w:t>585240.41</w:t>
            </w:r>
          </w:p>
        </w:tc>
        <w:tc>
          <w:tcPr>
            <w:tcW w:w="1537" w:type="dxa"/>
          </w:tcPr>
          <w:p w14:paraId="23646162" w14:textId="5DE3692E" w:rsidR="008F7E64" w:rsidRPr="00784C7C" w:rsidRDefault="008F7E64" w:rsidP="00FD6869">
            <w:pPr>
              <w:spacing w:after="0" w:line="240" w:lineRule="auto"/>
              <w:jc w:val="center"/>
              <w:rPr>
                <w:rFonts w:cstheme="minorHAnsi"/>
                <w:sz w:val="24"/>
                <w:szCs w:val="24"/>
              </w:rPr>
            </w:pPr>
            <w:r w:rsidRPr="00784C7C">
              <w:rPr>
                <w:rFonts w:cstheme="minorHAnsi"/>
                <w:sz w:val="24"/>
                <w:szCs w:val="24"/>
              </w:rPr>
              <w:t>100.36</w:t>
            </w:r>
          </w:p>
        </w:tc>
        <w:tc>
          <w:tcPr>
            <w:tcW w:w="1808" w:type="dxa"/>
          </w:tcPr>
          <w:p w14:paraId="5CF8B581" w14:textId="5F58850E" w:rsidR="008F7E64" w:rsidRPr="00784C7C" w:rsidRDefault="008F7E64" w:rsidP="00FD6869">
            <w:pPr>
              <w:spacing w:after="0" w:line="240" w:lineRule="auto"/>
              <w:jc w:val="center"/>
              <w:rPr>
                <w:rFonts w:cstheme="minorHAnsi"/>
                <w:sz w:val="24"/>
                <w:szCs w:val="24"/>
              </w:rPr>
            </w:pPr>
            <w:r w:rsidRPr="00784C7C">
              <w:rPr>
                <w:rFonts w:cstheme="minorHAnsi"/>
                <w:b/>
                <w:bCs/>
                <w:sz w:val="24"/>
                <w:szCs w:val="24"/>
              </w:rPr>
              <w:t>98.56 - 102.19</w:t>
            </w:r>
          </w:p>
        </w:tc>
      </w:tr>
      <w:tr w:rsidR="008F7E64" w:rsidRPr="00784C7C" w14:paraId="3B8514F2" w14:textId="77777777" w:rsidTr="008F7E64">
        <w:trPr>
          <w:jc w:val="center"/>
        </w:trPr>
        <w:tc>
          <w:tcPr>
            <w:tcW w:w="1381" w:type="dxa"/>
            <w:vAlign w:val="bottom"/>
          </w:tcPr>
          <w:p w14:paraId="68CF4D4E" w14:textId="77777777" w:rsidR="008F7E64" w:rsidRPr="00784C7C" w:rsidRDefault="008F7E64" w:rsidP="00FD6869">
            <w:pPr>
              <w:spacing w:after="0" w:line="240" w:lineRule="auto"/>
              <w:rPr>
                <w:rFonts w:cstheme="minorHAnsi"/>
                <w:b/>
                <w:sz w:val="24"/>
                <w:szCs w:val="24"/>
              </w:rPr>
            </w:pPr>
            <w:proofErr w:type="spellStart"/>
            <w:r w:rsidRPr="00784C7C">
              <w:rPr>
                <w:rFonts w:cstheme="minorHAnsi"/>
                <w:b/>
                <w:sz w:val="24"/>
                <w:szCs w:val="24"/>
              </w:rPr>
              <w:t>Cmax</w:t>
            </w:r>
            <w:proofErr w:type="spellEnd"/>
          </w:p>
        </w:tc>
        <w:tc>
          <w:tcPr>
            <w:tcW w:w="1615" w:type="dxa"/>
          </w:tcPr>
          <w:p w14:paraId="73D595FB" w14:textId="7F380143" w:rsidR="008F7E64" w:rsidRPr="00784C7C" w:rsidRDefault="008F7E64" w:rsidP="00FD6869">
            <w:pPr>
              <w:spacing w:after="0" w:line="240" w:lineRule="auto"/>
              <w:jc w:val="center"/>
              <w:rPr>
                <w:rFonts w:cstheme="minorHAnsi"/>
                <w:sz w:val="24"/>
                <w:szCs w:val="24"/>
              </w:rPr>
            </w:pPr>
            <w:r w:rsidRPr="00784C7C">
              <w:rPr>
                <w:rFonts w:cstheme="minorHAnsi"/>
                <w:sz w:val="24"/>
                <w:szCs w:val="24"/>
              </w:rPr>
              <w:t>14554.75</w:t>
            </w:r>
          </w:p>
        </w:tc>
        <w:tc>
          <w:tcPr>
            <w:tcW w:w="1596" w:type="dxa"/>
          </w:tcPr>
          <w:p w14:paraId="63E7A68F" w14:textId="2C67A253" w:rsidR="008F7E64" w:rsidRPr="00784C7C" w:rsidRDefault="008F7E64" w:rsidP="00FD6869">
            <w:pPr>
              <w:spacing w:after="0" w:line="240" w:lineRule="auto"/>
              <w:jc w:val="center"/>
              <w:rPr>
                <w:rFonts w:cstheme="minorHAnsi"/>
                <w:sz w:val="24"/>
                <w:szCs w:val="24"/>
              </w:rPr>
            </w:pPr>
            <w:r w:rsidRPr="00784C7C">
              <w:rPr>
                <w:rFonts w:cstheme="minorHAnsi"/>
                <w:sz w:val="24"/>
                <w:szCs w:val="24"/>
              </w:rPr>
              <w:t>14762.72</w:t>
            </w:r>
          </w:p>
        </w:tc>
        <w:tc>
          <w:tcPr>
            <w:tcW w:w="1537" w:type="dxa"/>
          </w:tcPr>
          <w:p w14:paraId="48ED96D6" w14:textId="5D5A2474" w:rsidR="008F7E64" w:rsidRPr="00784C7C" w:rsidRDefault="008F7E64" w:rsidP="00FD6869">
            <w:pPr>
              <w:spacing w:after="0" w:line="240" w:lineRule="auto"/>
              <w:jc w:val="center"/>
              <w:rPr>
                <w:rFonts w:cstheme="minorHAnsi"/>
                <w:sz w:val="24"/>
                <w:szCs w:val="24"/>
              </w:rPr>
            </w:pPr>
            <w:r w:rsidRPr="00784C7C">
              <w:rPr>
                <w:rFonts w:cstheme="minorHAnsi"/>
                <w:sz w:val="24"/>
                <w:szCs w:val="24"/>
              </w:rPr>
              <w:t>98.59</w:t>
            </w:r>
          </w:p>
        </w:tc>
        <w:tc>
          <w:tcPr>
            <w:tcW w:w="1808" w:type="dxa"/>
          </w:tcPr>
          <w:p w14:paraId="5DC0763E" w14:textId="18069097" w:rsidR="008F7E64" w:rsidRPr="00784C7C" w:rsidRDefault="008F7E64" w:rsidP="00FD6869">
            <w:pPr>
              <w:spacing w:after="0" w:line="240" w:lineRule="auto"/>
              <w:jc w:val="center"/>
              <w:rPr>
                <w:rFonts w:cstheme="minorHAnsi"/>
                <w:sz w:val="24"/>
                <w:szCs w:val="24"/>
              </w:rPr>
            </w:pPr>
            <w:r w:rsidRPr="00784C7C">
              <w:rPr>
                <w:rFonts w:cstheme="minorHAnsi"/>
                <w:b/>
                <w:bCs/>
                <w:sz w:val="24"/>
                <w:szCs w:val="24"/>
              </w:rPr>
              <w:t>94.74 - 102.60</w:t>
            </w:r>
          </w:p>
        </w:tc>
      </w:tr>
    </w:tbl>
    <w:p w14:paraId="024009D8" w14:textId="174B72AB" w:rsidR="008F7E64" w:rsidRPr="00784C7C" w:rsidRDefault="008F7E64" w:rsidP="005049A1">
      <w:pPr>
        <w:spacing w:after="0" w:line="240" w:lineRule="auto"/>
        <w:rPr>
          <w:rFonts w:cstheme="minorHAnsi"/>
          <w:i/>
          <w:sz w:val="24"/>
          <w:szCs w:val="24"/>
        </w:rPr>
      </w:pPr>
    </w:p>
    <w:p w14:paraId="7EDC26F9" w14:textId="2328ED1F" w:rsidR="005049A1" w:rsidRPr="00784C7C" w:rsidRDefault="005049A1" w:rsidP="005049A1">
      <w:pPr>
        <w:spacing w:after="0" w:line="240" w:lineRule="auto"/>
        <w:rPr>
          <w:rFonts w:cstheme="minorHAnsi"/>
          <w:sz w:val="24"/>
          <w:szCs w:val="24"/>
        </w:rPr>
      </w:pPr>
      <w:r w:rsidRPr="00784C7C">
        <w:rPr>
          <w:rFonts w:cstheme="minorHAnsi"/>
          <w:i/>
          <w:sz w:val="24"/>
          <w:szCs w:val="24"/>
        </w:rPr>
        <w:t xml:space="preserve">Conclusioni sulla </w:t>
      </w:r>
      <w:proofErr w:type="spellStart"/>
      <w:r w:rsidRPr="00784C7C">
        <w:rPr>
          <w:rFonts w:cstheme="minorHAnsi"/>
          <w:i/>
          <w:sz w:val="24"/>
          <w:szCs w:val="24"/>
        </w:rPr>
        <w:t>bioequivalenza</w:t>
      </w:r>
      <w:proofErr w:type="spellEnd"/>
    </w:p>
    <w:p w14:paraId="5ED01465" w14:textId="77777777" w:rsidR="005049A1" w:rsidRPr="00784C7C" w:rsidRDefault="005049A1" w:rsidP="005049A1">
      <w:pPr>
        <w:spacing w:after="0" w:line="240" w:lineRule="auto"/>
        <w:jc w:val="both"/>
        <w:rPr>
          <w:rFonts w:cstheme="minorHAnsi"/>
          <w:sz w:val="24"/>
          <w:szCs w:val="24"/>
        </w:rPr>
      </w:pPr>
      <w:r w:rsidRPr="00784C7C">
        <w:rPr>
          <w:rFonts w:cstheme="minorHAnsi"/>
          <w:sz w:val="24"/>
          <w:szCs w:val="24"/>
        </w:rPr>
        <w:t xml:space="preserve">I risultati degli studi di </w:t>
      </w:r>
      <w:proofErr w:type="spellStart"/>
      <w:r w:rsidRPr="00784C7C">
        <w:rPr>
          <w:rFonts w:cstheme="minorHAnsi"/>
          <w:sz w:val="24"/>
          <w:szCs w:val="24"/>
        </w:rPr>
        <w:t>bioequivalenza</w:t>
      </w:r>
      <w:proofErr w:type="spellEnd"/>
      <w:r w:rsidRPr="00784C7C">
        <w:rPr>
          <w:rFonts w:cstheme="minorHAnsi"/>
          <w:sz w:val="24"/>
          <w:szCs w:val="24"/>
        </w:rPr>
        <w:t xml:space="preserve"> mostrano che gli intervalli di confidenza dei parametri farmacocinetici studiati cadono nel range di accettabilità di 80-125%, in accordo con le linee guida correnti.</w:t>
      </w:r>
    </w:p>
    <w:p w14:paraId="6FAB3CEE" w14:textId="4EE5AC7F" w:rsidR="0078680B" w:rsidRPr="00784C7C" w:rsidRDefault="0078680B" w:rsidP="00A47604">
      <w:pPr>
        <w:spacing w:after="0" w:line="240" w:lineRule="auto"/>
        <w:ind w:right="6"/>
        <w:jc w:val="both"/>
        <w:rPr>
          <w:rFonts w:eastAsia="Calibri" w:cstheme="minorHAnsi"/>
          <w:b/>
          <w:i/>
          <w:sz w:val="24"/>
          <w:szCs w:val="24"/>
          <w:highlight w:val="green"/>
          <w:lang w:eastAsia="it-IT"/>
        </w:rPr>
      </w:pPr>
    </w:p>
    <w:p w14:paraId="33CE9A1C" w14:textId="77777777" w:rsidR="005049A1" w:rsidRPr="00784C7C" w:rsidRDefault="005049A1" w:rsidP="005049A1">
      <w:pPr>
        <w:spacing w:after="0" w:line="240" w:lineRule="auto"/>
        <w:jc w:val="both"/>
        <w:rPr>
          <w:rFonts w:cstheme="minorHAnsi"/>
          <w:b/>
          <w:sz w:val="24"/>
          <w:szCs w:val="24"/>
        </w:rPr>
      </w:pPr>
      <w:r w:rsidRPr="00784C7C">
        <w:rPr>
          <w:rFonts w:cstheme="minorHAnsi"/>
          <w:b/>
          <w:sz w:val="24"/>
          <w:szCs w:val="24"/>
        </w:rPr>
        <w:t>Efficacia e sicurezza clinica</w:t>
      </w:r>
    </w:p>
    <w:p w14:paraId="068B045B" w14:textId="77777777" w:rsidR="00002EB8" w:rsidRPr="00784C7C" w:rsidRDefault="00002EB8" w:rsidP="00002EB8">
      <w:pPr>
        <w:spacing w:after="0" w:line="240" w:lineRule="auto"/>
        <w:jc w:val="both"/>
        <w:rPr>
          <w:rFonts w:cstheme="minorHAnsi"/>
          <w:sz w:val="24"/>
          <w:szCs w:val="24"/>
        </w:rPr>
      </w:pPr>
      <w:r w:rsidRPr="00784C7C">
        <w:rPr>
          <w:rFonts w:cstheme="minorHAnsi"/>
          <w:sz w:val="24"/>
          <w:szCs w:val="24"/>
        </w:rPr>
        <w:t>L’efficacia e la sicurezza dei principi attivi</w:t>
      </w:r>
      <w:r w:rsidR="004B5B15" w:rsidRPr="00784C7C">
        <w:rPr>
          <w:rFonts w:cstheme="minorHAnsi"/>
          <w:sz w:val="24"/>
          <w:szCs w:val="24"/>
        </w:rPr>
        <w:t xml:space="preserve"> di </w:t>
      </w:r>
      <w:r w:rsidR="00E97672" w:rsidRPr="00784C7C">
        <w:rPr>
          <w:rFonts w:eastAsia="Calibri" w:cstheme="minorHAnsi"/>
          <w:color w:val="000000"/>
          <w:sz w:val="24"/>
          <w:szCs w:val="24"/>
          <w:lang w:eastAsia="it-IT"/>
        </w:rPr>
        <w:t>CEVEDALO</w:t>
      </w:r>
      <w:r w:rsidR="004B5B15" w:rsidRPr="00784C7C">
        <w:rPr>
          <w:rFonts w:eastAsia="Calibri" w:cstheme="minorHAnsi"/>
          <w:color w:val="000000"/>
          <w:sz w:val="24"/>
          <w:szCs w:val="24"/>
          <w:lang w:eastAsia="it-IT"/>
        </w:rPr>
        <w:t xml:space="preserve"> per l’indicazione terapeutica </w:t>
      </w:r>
      <w:r w:rsidRPr="00784C7C">
        <w:rPr>
          <w:rFonts w:eastAsia="Calibri" w:cstheme="minorHAnsi"/>
          <w:color w:val="000000"/>
          <w:sz w:val="24"/>
          <w:szCs w:val="24"/>
          <w:lang w:eastAsia="it-IT"/>
        </w:rPr>
        <w:t xml:space="preserve">di sostituzione </w:t>
      </w:r>
      <w:r w:rsidR="004B5B15" w:rsidRPr="00784C7C">
        <w:rPr>
          <w:rFonts w:eastAsia="Calibri" w:cstheme="minorHAnsi"/>
          <w:color w:val="000000"/>
          <w:sz w:val="24"/>
          <w:szCs w:val="24"/>
          <w:lang w:eastAsia="it-IT"/>
        </w:rPr>
        <w:t xml:space="preserve">proposta </w:t>
      </w:r>
      <w:r w:rsidR="004B5B15" w:rsidRPr="00784C7C">
        <w:rPr>
          <w:rFonts w:cstheme="minorHAnsi"/>
          <w:sz w:val="24"/>
          <w:szCs w:val="24"/>
        </w:rPr>
        <w:t xml:space="preserve">sono ben conosciute; pertanto, non sono richiesti nuovi studi clinici. </w:t>
      </w:r>
    </w:p>
    <w:p w14:paraId="6E76084B" w14:textId="6BE4229E" w:rsidR="004B5B15" w:rsidRPr="00784C7C" w:rsidRDefault="004B5B15" w:rsidP="00002EB8">
      <w:pPr>
        <w:spacing w:after="0" w:line="240" w:lineRule="auto"/>
        <w:jc w:val="both"/>
        <w:rPr>
          <w:rFonts w:cstheme="minorHAnsi"/>
          <w:sz w:val="24"/>
          <w:szCs w:val="24"/>
        </w:rPr>
      </w:pPr>
      <w:r w:rsidRPr="00784C7C">
        <w:rPr>
          <w:rFonts w:cstheme="minorHAnsi"/>
          <w:sz w:val="24"/>
          <w:szCs w:val="24"/>
        </w:rPr>
        <w:t>Il richiedente l’AIC ha presentato</w:t>
      </w:r>
      <w:r w:rsidR="00686AFA" w:rsidRPr="00784C7C">
        <w:rPr>
          <w:rFonts w:cstheme="minorHAnsi"/>
          <w:sz w:val="24"/>
          <w:szCs w:val="24"/>
        </w:rPr>
        <w:t xml:space="preserve"> </w:t>
      </w:r>
      <w:r w:rsidRPr="00784C7C">
        <w:rPr>
          <w:rFonts w:cstheme="minorHAnsi"/>
          <w:sz w:val="24"/>
          <w:szCs w:val="24"/>
        </w:rPr>
        <w:t>i dati clinici da lett</w:t>
      </w:r>
      <w:r w:rsidR="00002EB8" w:rsidRPr="00784C7C">
        <w:rPr>
          <w:rFonts w:cstheme="minorHAnsi"/>
          <w:sz w:val="24"/>
          <w:szCs w:val="24"/>
        </w:rPr>
        <w:t>eratura relativi ai principi attivi</w:t>
      </w:r>
      <w:r w:rsidRPr="00784C7C">
        <w:rPr>
          <w:rFonts w:cstheme="minorHAnsi"/>
          <w:sz w:val="24"/>
          <w:szCs w:val="24"/>
        </w:rPr>
        <w:t xml:space="preserve"> contenut</w:t>
      </w:r>
      <w:r w:rsidR="00BD46E5" w:rsidRPr="00784C7C">
        <w:rPr>
          <w:rFonts w:cstheme="minorHAnsi"/>
          <w:sz w:val="24"/>
          <w:szCs w:val="24"/>
        </w:rPr>
        <w:t>i</w:t>
      </w:r>
      <w:r w:rsidRPr="00784C7C">
        <w:rPr>
          <w:rFonts w:cstheme="minorHAnsi"/>
          <w:sz w:val="24"/>
          <w:szCs w:val="24"/>
        </w:rPr>
        <w:t xml:space="preserve"> in </w:t>
      </w:r>
      <w:r w:rsidR="00E97672" w:rsidRPr="00784C7C">
        <w:rPr>
          <w:rFonts w:eastAsia="Calibri" w:cstheme="minorHAnsi"/>
          <w:color w:val="000000"/>
          <w:sz w:val="24"/>
          <w:szCs w:val="24"/>
          <w:lang w:eastAsia="it-IT"/>
        </w:rPr>
        <w:t>CEVEDALO</w:t>
      </w:r>
      <w:r w:rsidRPr="00784C7C">
        <w:rPr>
          <w:rFonts w:cstheme="minorHAnsi"/>
          <w:sz w:val="24"/>
          <w:szCs w:val="24"/>
        </w:rPr>
        <w:t xml:space="preserve">, </w:t>
      </w:r>
      <w:r w:rsidR="00002EB8" w:rsidRPr="00784C7C">
        <w:rPr>
          <w:rFonts w:cstheme="minorHAnsi"/>
          <w:sz w:val="24"/>
          <w:szCs w:val="24"/>
        </w:rPr>
        <w:t>in monoterapia e in associazione</w:t>
      </w:r>
      <w:r w:rsidR="00BD46E5" w:rsidRPr="00784C7C">
        <w:rPr>
          <w:rFonts w:cstheme="minorHAnsi"/>
          <w:sz w:val="24"/>
          <w:szCs w:val="24"/>
        </w:rPr>
        <w:t>,</w:t>
      </w:r>
      <w:r w:rsidR="00002EB8" w:rsidRPr="00784C7C">
        <w:rPr>
          <w:rFonts w:cstheme="minorHAnsi"/>
          <w:sz w:val="24"/>
          <w:szCs w:val="24"/>
        </w:rPr>
        <w:t xml:space="preserve"> nel trattamento della malattia di </w:t>
      </w:r>
      <w:proofErr w:type="spellStart"/>
      <w:r w:rsidR="00002EB8" w:rsidRPr="00784C7C">
        <w:rPr>
          <w:rFonts w:cstheme="minorHAnsi"/>
          <w:sz w:val="24"/>
          <w:szCs w:val="24"/>
        </w:rPr>
        <w:t>Alzehimer</w:t>
      </w:r>
      <w:proofErr w:type="spellEnd"/>
      <w:r w:rsidR="00002EB8" w:rsidRPr="00784C7C">
        <w:rPr>
          <w:rFonts w:cstheme="minorHAnsi"/>
          <w:sz w:val="24"/>
          <w:szCs w:val="24"/>
        </w:rPr>
        <w:t xml:space="preserve"> moderata-severa. Gli articoli di letteratura presentati sono relativi a trial clinici, studi osservazionali e metanalisi. Oltre ai dati di letteratura sono state presentate diverse raccomandazioni e linee guida nazionali ed internazionali che raccomandano l’utilizzo della terapia combinata nella malattia di </w:t>
      </w:r>
      <w:proofErr w:type="spellStart"/>
      <w:r w:rsidR="00002EB8" w:rsidRPr="00784C7C">
        <w:rPr>
          <w:rFonts w:cstheme="minorHAnsi"/>
          <w:sz w:val="24"/>
          <w:szCs w:val="24"/>
        </w:rPr>
        <w:t>Alzehimer</w:t>
      </w:r>
      <w:proofErr w:type="spellEnd"/>
      <w:r w:rsidR="00002EB8" w:rsidRPr="00784C7C">
        <w:rPr>
          <w:rFonts w:cstheme="minorHAnsi"/>
          <w:sz w:val="24"/>
          <w:szCs w:val="24"/>
        </w:rPr>
        <w:t xml:space="preserve"> moderata-severa.</w:t>
      </w:r>
    </w:p>
    <w:p w14:paraId="412917E3" w14:textId="77777777" w:rsidR="004B5B15" w:rsidRPr="00784C7C" w:rsidRDefault="004B5B15" w:rsidP="004B5B15">
      <w:pPr>
        <w:spacing w:after="0" w:line="240" w:lineRule="auto"/>
        <w:jc w:val="both"/>
        <w:rPr>
          <w:rFonts w:eastAsia="Calibri" w:cstheme="minorHAnsi"/>
          <w:b/>
          <w:i/>
          <w:sz w:val="24"/>
          <w:szCs w:val="24"/>
          <w:highlight w:val="green"/>
          <w:lang w:eastAsia="it-IT"/>
        </w:rPr>
      </w:pPr>
    </w:p>
    <w:p w14:paraId="516A4F62" w14:textId="60B4C6DB" w:rsidR="00002EB8" w:rsidRPr="00784C7C" w:rsidRDefault="005250B6" w:rsidP="00002EB8">
      <w:pPr>
        <w:spacing w:after="0" w:line="240" w:lineRule="auto"/>
        <w:jc w:val="both"/>
        <w:rPr>
          <w:rFonts w:cstheme="minorHAnsi"/>
          <w:sz w:val="24"/>
          <w:szCs w:val="24"/>
        </w:rPr>
      </w:pPr>
      <w:r w:rsidRPr="00784C7C">
        <w:rPr>
          <w:rFonts w:cstheme="minorHAnsi"/>
          <w:sz w:val="24"/>
          <w:szCs w:val="24"/>
        </w:rPr>
        <w:t>Pertanto</w:t>
      </w:r>
      <w:r w:rsidR="004B5B15" w:rsidRPr="00784C7C">
        <w:rPr>
          <w:rFonts w:eastAsia="Calibri" w:cstheme="minorHAnsi"/>
          <w:color w:val="000000"/>
          <w:sz w:val="24"/>
          <w:szCs w:val="24"/>
          <w:lang w:eastAsia="it-IT"/>
        </w:rPr>
        <w:t xml:space="preserve"> </w:t>
      </w:r>
      <w:r w:rsidR="004B5B15" w:rsidRPr="00784C7C">
        <w:rPr>
          <w:rFonts w:cstheme="minorHAnsi"/>
          <w:sz w:val="24"/>
          <w:szCs w:val="24"/>
        </w:rPr>
        <w:t xml:space="preserve">dal punto di vista clinico </w:t>
      </w:r>
      <w:r w:rsidR="00E97672" w:rsidRPr="00784C7C">
        <w:rPr>
          <w:rFonts w:eastAsia="Calibri" w:cstheme="minorHAnsi"/>
          <w:color w:val="000000"/>
          <w:sz w:val="24"/>
          <w:szCs w:val="24"/>
          <w:lang w:eastAsia="it-IT"/>
        </w:rPr>
        <w:t>CEVEDALO</w:t>
      </w:r>
      <w:r w:rsidR="004B5B15" w:rsidRPr="00784C7C">
        <w:rPr>
          <w:rFonts w:eastAsia="Calibri" w:cstheme="minorHAnsi"/>
          <w:color w:val="000000"/>
          <w:sz w:val="24"/>
          <w:szCs w:val="24"/>
          <w:lang w:eastAsia="it-IT"/>
        </w:rPr>
        <w:t xml:space="preserve"> </w:t>
      </w:r>
      <w:r w:rsidR="004B5B15" w:rsidRPr="00784C7C">
        <w:rPr>
          <w:rFonts w:cstheme="minorHAnsi"/>
          <w:sz w:val="24"/>
          <w:szCs w:val="24"/>
        </w:rPr>
        <w:t xml:space="preserve">è stato considerato accettabile per l’autorizzazione all’immissione </w:t>
      </w:r>
      <w:r w:rsidR="00002EB8" w:rsidRPr="00784C7C">
        <w:rPr>
          <w:rFonts w:cstheme="minorHAnsi"/>
          <w:sz w:val="24"/>
          <w:szCs w:val="24"/>
        </w:rPr>
        <w:t>in commercio per l’utilizzo come terapia sostitutiva per il trattamento sintomatico della</w:t>
      </w:r>
    </w:p>
    <w:p w14:paraId="5D0D2005" w14:textId="0F00CE42" w:rsidR="004B5B15" w:rsidRPr="00784C7C" w:rsidRDefault="00002EB8" w:rsidP="00002EB8">
      <w:pPr>
        <w:spacing w:after="0" w:line="240" w:lineRule="auto"/>
        <w:jc w:val="both"/>
        <w:rPr>
          <w:rFonts w:cstheme="minorHAnsi"/>
          <w:sz w:val="24"/>
          <w:szCs w:val="24"/>
        </w:rPr>
      </w:pPr>
      <w:r w:rsidRPr="00784C7C">
        <w:rPr>
          <w:rFonts w:cstheme="minorHAnsi"/>
          <w:sz w:val="24"/>
          <w:szCs w:val="24"/>
        </w:rPr>
        <w:t xml:space="preserve">malattia di Alzheimer da moderata a severa in pazienti adulti già adeguatamente controllati con </w:t>
      </w:r>
      <w:proofErr w:type="spellStart"/>
      <w:r w:rsidRPr="00784C7C">
        <w:rPr>
          <w:rFonts w:cstheme="minorHAnsi"/>
          <w:sz w:val="24"/>
          <w:szCs w:val="24"/>
        </w:rPr>
        <w:t>donepezil</w:t>
      </w:r>
      <w:proofErr w:type="spellEnd"/>
      <w:r w:rsidRPr="00784C7C">
        <w:rPr>
          <w:rFonts w:cstheme="minorHAnsi"/>
          <w:sz w:val="24"/>
          <w:szCs w:val="24"/>
        </w:rPr>
        <w:t xml:space="preserve"> e </w:t>
      </w:r>
      <w:proofErr w:type="spellStart"/>
      <w:r w:rsidRPr="00784C7C">
        <w:rPr>
          <w:rFonts w:cstheme="minorHAnsi"/>
          <w:sz w:val="24"/>
          <w:szCs w:val="24"/>
        </w:rPr>
        <w:t>memantina</w:t>
      </w:r>
      <w:proofErr w:type="spellEnd"/>
      <w:r w:rsidRPr="00784C7C">
        <w:rPr>
          <w:rFonts w:cstheme="minorHAnsi"/>
          <w:sz w:val="24"/>
          <w:szCs w:val="24"/>
        </w:rPr>
        <w:t xml:space="preserve"> somministrati contemporaneamente alle stesse dosi dell'associazione.</w:t>
      </w:r>
    </w:p>
    <w:p w14:paraId="4F8FB4B8" w14:textId="00867912" w:rsidR="00002EB8" w:rsidRPr="00784C7C" w:rsidRDefault="00002EB8" w:rsidP="00EF6711">
      <w:pPr>
        <w:spacing w:after="0" w:line="240" w:lineRule="auto"/>
        <w:jc w:val="both"/>
        <w:rPr>
          <w:rFonts w:cstheme="minorHAnsi"/>
          <w:sz w:val="24"/>
          <w:szCs w:val="24"/>
          <w:highlight w:val="cyan"/>
        </w:rPr>
      </w:pPr>
    </w:p>
    <w:p w14:paraId="53ACDBD4" w14:textId="0576E9C3" w:rsidR="009E46AF" w:rsidRPr="00784C7C" w:rsidRDefault="009E46AF" w:rsidP="00EF6711">
      <w:pPr>
        <w:pStyle w:val="Paragrafoelenco"/>
        <w:spacing w:after="0" w:line="240" w:lineRule="auto"/>
        <w:ind w:left="0"/>
        <w:jc w:val="both"/>
        <w:rPr>
          <w:rFonts w:cstheme="minorHAnsi"/>
          <w:b/>
          <w:sz w:val="24"/>
          <w:szCs w:val="24"/>
        </w:rPr>
      </w:pPr>
    </w:p>
    <w:p w14:paraId="3DF2845A" w14:textId="1BCC5879" w:rsidR="009E46AF" w:rsidRPr="00784C7C" w:rsidRDefault="009E46AF" w:rsidP="00EF6711">
      <w:pPr>
        <w:pStyle w:val="Paragrafoelenco"/>
        <w:spacing w:after="0" w:line="240" w:lineRule="auto"/>
        <w:ind w:left="0"/>
        <w:jc w:val="both"/>
        <w:rPr>
          <w:rFonts w:cstheme="minorHAnsi"/>
          <w:b/>
          <w:sz w:val="24"/>
          <w:szCs w:val="24"/>
        </w:rPr>
      </w:pPr>
    </w:p>
    <w:p w14:paraId="096AE364" w14:textId="64A2271A" w:rsidR="009E46AF" w:rsidRDefault="009E46AF" w:rsidP="00EF6711">
      <w:pPr>
        <w:pStyle w:val="Paragrafoelenco"/>
        <w:spacing w:after="0" w:line="240" w:lineRule="auto"/>
        <w:ind w:left="0"/>
        <w:jc w:val="both"/>
        <w:rPr>
          <w:rFonts w:cstheme="minorHAnsi"/>
          <w:b/>
          <w:sz w:val="24"/>
          <w:szCs w:val="24"/>
        </w:rPr>
      </w:pPr>
    </w:p>
    <w:p w14:paraId="3BC2FDFE" w14:textId="77777777" w:rsidR="009E46AF" w:rsidRDefault="009E46AF" w:rsidP="00EF6711">
      <w:pPr>
        <w:pStyle w:val="Paragrafoelenco"/>
        <w:spacing w:after="0" w:line="240" w:lineRule="auto"/>
        <w:ind w:left="0"/>
        <w:jc w:val="both"/>
        <w:rPr>
          <w:rFonts w:cstheme="minorHAnsi"/>
          <w:b/>
          <w:sz w:val="24"/>
          <w:szCs w:val="24"/>
        </w:rPr>
      </w:pPr>
    </w:p>
    <w:p w14:paraId="12311AE2" w14:textId="17C3F579" w:rsidR="004E5A39" w:rsidRPr="00A31CC1" w:rsidRDefault="004E5A39" w:rsidP="00EF6711">
      <w:pPr>
        <w:pStyle w:val="Paragrafoelenco"/>
        <w:spacing w:after="0" w:line="240" w:lineRule="auto"/>
        <w:ind w:left="0"/>
        <w:jc w:val="both"/>
        <w:rPr>
          <w:rFonts w:cstheme="minorHAnsi"/>
          <w:b/>
          <w:sz w:val="24"/>
          <w:szCs w:val="24"/>
        </w:rPr>
      </w:pPr>
      <w:r w:rsidRPr="00A31CC1">
        <w:rPr>
          <w:rFonts w:cstheme="minorHAnsi"/>
          <w:b/>
          <w:sz w:val="24"/>
          <w:szCs w:val="24"/>
        </w:rPr>
        <w:lastRenderedPageBreak/>
        <w:t>Piano di Valutazione del Rischio (</w:t>
      </w:r>
      <w:r w:rsidRPr="00A31CC1">
        <w:rPr>
          <w:rFonts w:cstheme="minorHAnsi"/>
          <w:b/>
          <w:i/>
          <w:sz w:val="24"/>
          <w:szCs w:val="24"/>
        </w:rPr>
        <w:t>Risk Management Plan</w:t>
      </w:r>
      <w:r w:rsidRPr="00A31CC1">
        <w:rPr>
          <w:rFonts w:cstheme="minorHAnsi"/>
          <w:b/>
          <w:sz w:val="24"/>
          <w:szCs w:val="24"/>
        </w:rPr>
        <w:t xml:space="preserve"> - RMP)</w:t>
      </w:r>
    </w:p>
    <w:p w14:paraId="00E11AA9" w14:textId="544BA6FA" w:rsidR="004E5A39" w:rsidRPr="00A31CC1" w:rsidRDefault="00002EB8" w:rsidP="00A31CC1">
      <w:pPr>
        <w:pStyle w:val="Paragrafoelenco"/>
        <w:spacing w:after="0"/>
        <w:ind w:left="0"/>
        <w:jc w:val="both"/>
        <w:rPr>
          <w:rFonts w:eastAsia="Calibri" w:cstheme="minorHAnsi"/>
          <w:color w:val="000000"/>
          <w:sz w:val="24"/>
          <w:szCs w:val="24"/>
          <w:lang w:eastAsia="it-IT"/>
        </w:rPr>
      </w:pPr>
      <w:r w:rsidRPr="00A31CC1">
        <w:rPr>
          <w:rFonts w:eastAsia="Calibri" w:cstheme="minorHAnsi"/>
          <w:color w:val="000000"/>
          <w:sz w:val="24"/>
          <w:szCs w:val="24"/>
          <w:lang w:eastAsia="it-IT"/>
        </w:rPr>
        <w:t>È</w:t>
      </w:r>
      <w:r w:rsidR="004E5A39" w:rsidRPr="00A31CC1">
        <w:rPr>
          <w:rFonts w:eastAsia="Calibri" w:cstheme="minorHAnsi"/>
          <w:color w:val="000000"/>
          <w:sz w:val="24"/>
          <w:szCs w:val="24"/>
          <w:lang w:eastAsia="it-IT"/>
        </w:rPr>
        <w:t xml:space="preserve"> stato presentato un RMP in accordo a quanto previsto dalla Direttiva 2001/83/EU </w:t>
      </w:r>
      <w:proofErr w:type="spellStart"/>
      <w:r w:rsidR="004E5A39" w:rsidRPr="00A31CC1">
        <w:rPr>
          <w:rFonts w:eastAsia="Calibri" w:cstheme="minorHAnsi"/>
          <w:color w:val="000000"/>
          <w:sz w:val="24"/>
          <w:szCs w:val="24"/>
          <w:lang w:eastAsia="it-IT"/>
        </w:rPr>
        <w:t>s.m.i.</w:t>
      </w:r>
      <w:proofErr w:type="spellEnd"/>
      <w:r w:rsidR="004E5A39" w:rsidRPr="00A31CC1">
        <w:rPr>
          <w:rFonts w:eastAsia="Calibri" w:cstheme="minorHAnsi"/>
          <w:color w:val="000000"/>
          <w:sz w:val="24"/>
          <w:szCs w:val="24"/>
          <w:lang w:eastAsia="it-IT"/>
        </w:rPr>
        <w:t xml:space="preserve"> che descrive le attività di farmacovigilanza e gli interventi definiti al fine di identificare, caratterizzare, prevenire o minimizzare i rischi collegati all’uso di </w:t>
      </w:r>
      <w:r w:rsidR="00E97672">
        <w:rPr>
          <w:rFonts w:eastAsia="Calibri" w:cstheme="minorHAnsi"/>
          <w:color w:val="000000"/>
          <w:sz w:val="24"/>
          <w:szCs w:val="24"/>
          <w:lang w:eastAsia="it-IT"/>
        </w:rPr>
        <w:t>CEVEDALO</w:t>
      </w:r>
      <w:r w:rsidR="004E5A39" w:rsidRPr="00A31CC1">
        <w:rPr>
          <w:rFonts w:eastAsia="Calibri" w:cstheme="minorHAnsi"/>
          <w:color w:val="000000"/>
          <w:sz w:val="24"/>
          <w:szCs w:val="24"/>
          <w:lang w:eastAsia="it-IT"/>
        </w:rPr>
        <w:t>.</w:t>
      </w:r>
    </w:p>
    <w:p w14:paraId="6401428D" w14:textId="62A3142C" w:rsidR="00265B61" w:rsidRPr="00D04F6D" w:rsidRDefault="00265B61" w:rsidP="00D04F6D">
      <w:pPr>
        <w:rPr>
          <w:rFonts w:eastAsia="Calibri" w:cstheme="minorHAnsi"/>
          <w:color w:val="000000"/>
          <w:sz w:val="24"/>
          <w:szCs w:val="24"/>
          <w:lang w:eastAsia="it-IT"/>
        </w:rPr>
      </w:pPr>
      <w:r w:rsidRPr="00A31CC1">
        <w:rPr>
          <w:rFonts w:eastAsia="Calibri" w:cstheme="minorHAnsi"/>
          <w:color w:val="000000"/>
          <w:sz w:val="24"/>
          <w:szCs w:val="24"/>
          <w:lang w:eastAsia="it-IT"/>
        </w:rPr>
        <w:t>Il riassunto delle problematiche di sicurezza è riportato nella tabella seguente.</w:t>
      </w: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3114"/>
        <w:gridCol w:w="5642"/>
      </w:tblGrid>
      <w:tr w:rsidR="00265B61" w:rsidRPr="006222F7" w14:paraId="22971590" w14:textId="77777777" w:rsidTr="00D04F6D">
        <w:trPr>
          <w:jc w:val="center"/>
        </w:trPr>
        <w:tc>
          <w:tcPr>
            <w:tcW w:w="1778" w:type="pct"/>
            <w:shd w:val="clear" w:color="auto" w:fill="auto"/>
          </w:tcPr>
          <w:p w14:paraId="1F62F5AA"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Rischi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importanti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identificati</w:t>
            </w:r>
            <w:proofErr w:type="spellEnd"/>
          </w:p>
        </w:tc>
        <w:tc>
          <w:tcPr>
            <w:tcW w:w="3222" w:type="pct"/>
            <w:shd w:val="clear" w:color="auto" w:fill="auto"/>
          </w:tcPr>
          <w:p w14:paraId="32773773" w14:textId="5B283CF7" w:rsidR="00265B61" w:rsidRPr="00A31CC1" w:rsidRDefault="00886E18" w:rsidP="00BE7CDB">
            <w:pPr>
              <w:spacing w:after="0" w:line="240" w:lineRule="auto"/>
              <w:rPr>
                <w:rFonts w:cstheme="minorHAnsi"/>
                <w:sz w:val="24"/>
                <w:szCs w:val="24"/>
              </w:rPr>
            </w:pPr>
            <w:r>
              <w:rPr>
                <w:rFonts w:cstheme="minorHAnsi"/>
                <w:sz w:val="24"/>
                <w:szCs w:val="24"/>
              </w:rPr>
              <w:t>Nessuno</w:t>
            </w:r>
          </w:p>
        </w:tc>
      </w:tr>
      <w:tr w:rsidR="00265B61" w:rsidRPr="006222F7" w14:paraId="7C02AC11" w14:textId="77777777" w:rsidTr="00D04F6D">
        <w:trPr>
          <w:jc w:val="center"/>
        </w:trPr>
        <w:tc>
          <w:tcPr>
            <w:tcW w:w="1778" w:type="pct"/>
            <w:tcBorders>
              <w:top w:val="single" w:sz="6" w:space="0" w:color="auto"/>
              <w:left w:val="single" w:sz="4" w:space="0" w:color="auto"/>
              <w:bottom w:val="single" w:sz="6" w:space="0" w:color="auto"/>
              <w:right w:val="single" w:sz="6" w:space="0" w:color="auto"/>
            </w:tcBorders>
            <w:shd w:val="clear" w:color="auto" w:fill="auto"/>
          </w:tcPr>
          <w:p w14:paraId="1923068A"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Rischi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importanti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potenziali</w:t>
            </w:r>
            <w:proofErr w:type="spellEnd"/>
          </w:p>
        </w:tc>
        <w:tc>
          <w:tcPr>
            <w:tcW w:w="3222" w:type="pct"/>
            <w:tcBorders>
              <w:top w:val="single" w:sz="6" w:space="0" w:color="auto"/>
              <w:left w:val="single" w:sz="6" w:space="0" w:color="auto"/>
              <w:bottom w:val="single" w:sz="6" w:space="0" w:color="auto"/>
              <w:right w:val="single" w:sz="4" w:space="0" w:color="auto"/>
            </w:tcBorders>
            <w:shd w:val="clear" w:color="auto" w:fill="auto"/>
          </w:tcPr>
          <w:p w14:paraId="6FBE8BB6" w14:textId="61FD5CC2" w:rsidR="00265B61" w:rsidRPr="00A31CC1" w:rsidRDefault="00886E18" w:rsidP="00BE7CDB">
            <w:pPr>
              <w:spacing w:after="0" w:line="240" w:lineRule="auto"/>
              <w:rPr>
                <w:rFonts w:cstheme="minorHAnsi"/>
                <w:sz w:val="24"/>
                <w:szCs w:val="24"/>
                <w:lang w:eastAsia="en-GB"/>
              </w:rPr>
            </w:pPr>
            <w:r>
              <w:rPr>
                <w:rFonts w:cstheme="minorHAnsi"/>
                <w:sz w:val="24"/>
                <w:szCs w:val="24"/>
                <w:lang w:eastAsia="en-GB"/>
              </w:rPr>
              <w:t>Nessuno</w:t>
            </w:r>
          </w:p>
        </w:tc>
      </w:tr>
      <w:tr w:rsidR="00265B61" w:rsidRPr="006222F7" w14:paraId="6C134585" w14:textId="77777777" w:rsidTr="00D04F6D">
        <w:trPr>
          <w:jc w:val="center"/>
        </w:trPr>
        <w:tc>
          <w:tcPr>
            <w:tcW w:w="1778" w:type="pct"/>
            <w:tcBorders>
              <w:top w:val="single" w:sz="6" w:space="0" w:color="auto"/>
              <w:left w:val="single" w:sz="4" w:space="0" w:color="auto"/>
              <w:bottom w:val="single" w:sz="4" w:space="0" w:color="auto"/>
              <w:right w:val="single" w:sz="6" w:space="0" w:color="auto"/>
            </w:tcBorders>
            <w:shd w:val="clear" w:color="auto" w:fill="auto"/>
          </w:tcPr>
          <w:p w14:paraId="0D8FF832"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Informazioni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mancanti</w:t>
            </w:r>
            <w:proofErr w:type="spellEnd"/>
          </w:p>
        </w:tc>
        <w:tc>
          <w:tcPr>
            <w:tcW w:w="3222" w:type="pct"/>
            <w:tcBorders>
              <w:top w:val="single" w:sz="6" w:space="0" w:color="auto"/>
              <w:left w:val="single" w:sz="6" w:space="0" w:color="auto"/>
              <w:bottom w:val="single" w:sz="4" w:space="0" w:color="auto"/>
              <w:right w:val="single" w:sz="4" w:space="0" w:color="auto"/>
            </w:tcBorders>
            <w:shd w:val="clear" w:color="auto" w:fill="auto"/>
          </w:tcPr>
          <w:p w14:paraId="67315EEB" w14:textId="1AC009DC" w:rsidR="00265B61" w:rsidRPr="00A31CC1" w:rsidRDefault="005D3A02" w:rsidP="00BE7CDB">
            <w:pPr>
              <w:spacing w:after="0" w:line="240" w:lineRule="auto"/>
              <w:rPr>
                <w:rFonts w:cstheme="minorHAnsi"/>
                <w:sz w:val="24"/>
                <w:szCs w:val="24"/>
              </w:rPr>
            </w:pPr>
            <w:r>
              <w:rPr>
                <w:rFonts w:cstheme="minorHAnsi"/>
                <w:sz w:val="24"/>
                <w:szCs w:val="24"/>
              </w:rPr>
              <w:t>Nessuna</w:t>
            </w:r>
          </w:p>
        </w:tc>
      </w:tr>
    </w:tbl>
    <w:p w14:paraId="3A5EEB97" w14:textId="77777777" w:rsidR="00265B61" w:rsidRPr="00A31CC1" w:rsidRDefault="00265B61" w:rsidP="00265B61">
      <w:pPr>
        <w:pStyle w:val="Paragrafoelenco"/>
        <w:spacing w:after="0" w:line="240" w:lineRule="auto"/>
        <w:ind w:left="0"/>
        <w:jc w:val="both"/>
        <w:rPr>
          <w:rFonts w:cstheme="minorHAnsi"/>
          <w:sz w:val="24"/>
          <w:szCs w:val="24"/>
          <w:highlight w:val="yellow"/>
        </w:rPr>
      </w:pPr>
    </w:p>
    <w:p w14:paraId="6680C576" w14:textId="77777777"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Azioni routinarie di farmacovigilanza e di minimizzazione del rischio sono proposte per tutte le problematiche di sicurezza.</w:t>
      </w:r>
    </w:p>
    <w:p w14:paraId="75243640" w14:textId="77777777" w:rsidR="00461D93" w:rsidRPr="00A31CC1" w:rsidRDefault="004E5A39" w:rsidP="009254CC">
      <w:pPr>
        <w:spacing w:after="0" w:line="240" w:lineRule="auto"/>
        <w:jc w:val="both"/>
        <w:rPr>
          <w:rFonts w:cstheme="minorHAnsi"/>
          <w:sz w:val="24"/>
          <w:szCs w:val="24"/>
        </w:rPr>
      </w:pPr>
      <w:r w:rsidRPr="00A31CC1">
        <w:rPr>
          <w:rFonts w:cstheme="minorHAnsi"/>
          <w:sz w:val="24"/>
          <w:szCs w:val="24"/>
        </w:rPr>
        <w:t>Oltre le misure previste nel Riassunto delle caratteristiche del prodotto non sono previste attività addizionali di minimizzazione del rischio</w:t>
      </w:r>
      <w:r w:rsidR="009254CC" w:rsidRPr="00A31CC1">
        <w:rPr>
          <w:rFonts w:cstheme="minorHAnsi"/>
          <w:sz w:val="24"/>
          <w:szCs w:val="24"/>
        </w:rPr>
        <w:t xml:space="preserve">. </w:t>
      </w:r>
    </w:p>
    <w:p w14:paraId="4BFDF567" w14:textId="77777777" w:rsidR="004E5A39" w:rsidRPr="00A31CC1" w:rsidRDefault="004E5A39" w:rsidP="00EF6711">
      <w:pPr>
        <w:pStyle w:val="Paragrafoelenco"/>
        <w:spacing w:after="0" w:line="240" w:lineRule="auto"/>
        <w:ind w:left="0"/>
        <w:jc w:val="both"/>
        <w:rPr>
          <w:rFonts w:cstheme="minorHAnsi"/>
          <w:sz w:val="24"/>
          <w:szCs w:val="24"/>
        </w:rPr>
      </w:pPr>
    </w:p>
    <w:p w14:paraId="1DEC0FF3" w14:textId="7FDEA4A8" w:rsidR="009254CC" w:rsidRPr="00A31CC1" w:rsidRDefault="009254CC"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Per maggiori dettagli circa le attività di farmacovigilanza previste per </w:t>
      </w:r>
      <w:r w:rsidR="00E97672">
        <w:rPr>
          <w:rFonts w:eastAsia="Calibri" w:cstheme="minorHAnsi"/>
          <w:color w:val="000000"/>
          <w:sz w:val="24"/>
          <w:szCs w:val="24"/>
          <w:lang w:eastAsia="it-IT"/>
        </w:rPr>
        <w:t>CEVEDALO</w:t>
      </w:r>
      <w:r w:rsidRPr="00A31CC1">
        <w:rPr>
          <w:rFonts w:eastAsia="Calibri" w:cstheme="minorHAnsi"/>
          <w:color w:val="000000"/>
          <w:sz w:val="24"/>
          <w:szCs w:val="24"/>
          <w:lang w:eastAsia="it-IT"/>
        </w:rPr>
        <w:t xml:space="preserve"> si può consultare il</w:t>
      </w:r>
      <w:r w:rsidRPr="00A31CC1">
        <w:rPr>
          <w:rFonts w:cstheme="minorHAnsi"/>
          <w:sz w:val="24"/>
          <w:szCs w:val="24"/>
        </w:rPr>
        <w:t xml:space="preserve"> </w:t>
      </w:r>
      <w:r w:rsidR="009568D6" w:rsidRPr="00A31CC1">
        <w:rPr>
          <w:rFonts w:cstheme="minorHAnsi"/>
          <w:sz w:val="24"/>
          <w:szCs w:val="24"/>
        </w:rPr>
        <w:t>“</w:t>
      </w:r>
      <w:proofErr w:type="spellStart"/>
      <w:r w:rsidR="009568D6" w:rsidRPr="00A31CC1">
        <w:rPr>
          <w:rFonts w:cstheme="minorHAnsi"/>
          <w:sz w:val="24"/>
          <w:szCs w:val="24"/>
        </w:rPr>
        <w:t>Summary</w:t>
      </w:r>
      <w:proofErr w:type="spellEnd"/>
      <w:r w:rsidR="009568D6" w:rsidRPr="00A31CC1">
        <w:rPr>
          <w:rFonts w:cstheme="minorHAnsi"/>
          <w:sz w:val="24"/>
          <w:szCs w:val="24"/>
        </w:rPr>
        <w:t xml:space="preserve"> </w:t>
      </w:r>
      <w:r w:rsidRPr="00A31CC1">
        <w:rPr>
          <w:rFonts w:cstheme="minorHAnsi"/>
          <w:sz w:val="24"/>
          <w:szCs w:val="24"/>
        </w:rPr>
        <w:t>RMP</w:t>
      </w:r>
      <w:r w:rsidR="009568D6" w:rsidRPr="00A31CC1">
        <w:rPr>
          <w:rFonts w:cstheme="minorHAnsi"/>
          <w:sz w:val="24"/>
          <w:szCs w:val="24"/>
        </w:rPr>
        <w:t>” allegato.</w:t>
      </w:r>
    </w:p>
    <w:p w14:paraId="700FC2DC" w14:textId="77777777" w:rsidR="004E5A39" w:rsidRPr="00A31CC1" w:rsidRDefault="004E5A39" w:rsidP="00EF6711">
      <w:pPr>
        <w:pStyle w:val="Paragrafoelenco"/>
        <w:spacing w:after="0" w:line="240" w:lineRule="auto"/>
        <w:ind w:left="0"/>
        <w:jc w:val="both"/>
        <w:rPr>
          <w:rFonts w:cstheme="minorHAnsi"/>
          <w:sz w:val="24"/>
          <w:szCs w:val="24"/>
        </w:rPr>
      </w:pPr>
    </w:p>
    <w:p w14:paraId="27B36863" w14:textId="77777777" w:rsidR="004E5A39" w:rsidRPr="00784C7C" w:rsidRDefault="004E5A39" w:rsidP="00EF6711">
      <w:pPr>
        <w:pStyle w:val="Paragrafoelenco"/>
        <w:spacing w:after="0" w:line="240" w:lineRule="auto"/>
        <w:ind w:left="0"/>
        <w:jc w:val="both"/>
        <w:rPr>
          <w:rFonts w:cstheme="minorHAnsi"/>
          <w:b/>
          <w:sz w:val="24"/>
          <w:szCs w:val="24"/>
        </w:rPr>
      </w:pPr>
      <w:r w:rsidRPr="00784C7C">
        <w:rPr>
          <w:rFonts w:cstheme="minorHAnsi"/>
          <w:b/>
          <w:sz w:val="24"/>
          <w:szCs w:val="24"/>
        </w:rPr>
        <w:t>Conclusioni</w:t>
      </w:r>
    </w:p>
    <w:p w14:paraId="28B85830" w14:textId="0BB639D9" w:rsidR="004E5A39" w:rsidRPr="00784C7C" w:rsidRDefault="004E5A39" w:rsidP="00EF6711">
      <w:pPr>
        <w:pStyle w:val="Paragrafoelenco"/>
        <w:spacing w:after="0" w:line="240" w:lineRule="auto"/>
        <w:ind w:left="0"/>
        <w:jc w:val="both"/>
        <w:rPr>
          <w:rFonts w:cstheme="minorHAnsi"/>
          <w:sz w:val="24"/>
          <w:szCs w:val="24"/>
        </w:rPr>
      </w:pPr>
      <w:r w:rsidRPr="00784C7C">
        <w:rPr>
          <w:rFonts w:cstheme="minorHAnsi"/>
          <w:sz w:val="24"/>
          <w:szCs w:val="24"/>
        </w:rPr>
        <w:t xml:space="preserve">Per la richiesta di AIC di </w:t>
      </w:r>
      <w:r w:rsidR="00E97672" w:rsidRPr="00784C7C">
        <w:rPr>
          <w:rFonts w:eastAsia="Calibri" w:cstheme="minorHAnsi"/>
          <w:color w:val="000000"/>
          <w:sz w:val="24"/>
          <w:szCs w:val="24"/>
          <w:lang w:eastAsia="it-IT"/>
        </w:rPr>
        <w:t>CEVEDALO</w:t>
      </w:r>
      <w:r w:rsidR="00BE7CDB" w:rsidRPr="00784C7C">
        <w:rPr>
          <w:rFonts w:eastAsia="Calibri" w:cstheme="minorHAnsi"/>
          <w:color w:val="000000"/>
          <w:sz w:val="24"/>
          <w:szCs w:val="24"/>
          <w:lang w:eastAsia="it-IT"/>
        </w:rPr>
        <w:t xml:space="preserve"> </w:t>
      </w:r>
      <w:r w:rsidRPr="00784C7C">
        <w:rPr>
          <w:rFonts w:cstheme="minorHAnsi"/>
          <w:sz w:val="24"/>
          <w:szCs w:val="24"/>
        </w:rPr>
        <w:t>sono state presentate sufficienti informazioni cliniche.</w:t>
      </w:r>
    </w:p>
    <w:p w14:paraId="431BE215" w14:textId="74D220C7" w:rsidR="004E5A39" w:rsidRPr="00784C7C" w:rsidRDefault="004E5A39" w:rsidP="00EF6711">
      <w:pPr>
        <w:pStyle w:val="Paragrafoelenco"/>
        <w:spacing w:after="0" w:line="240" w:lineRule="auto"/>
        <w:ind w:left="0"/>
        <w:jc w:val="both"/>
        <w:rPr>
          <w:rFonts w:cstheme="minorHAnsi"/>
          <w:sz w:val="24"/>
          <w:szCs w:val="24"/>
        </w:rPr>
      </w:pPr>
      <w:r w:rsidRPr="00784C7C">
        <w:rPr>
          <w:rFonts w:cstheme="minorHAnsi"/>
          <w:sz w:val="24"/>
          <w:szCs w:val="24"/>
        </w:rPr>
        <w:t xml:space="preserve">Il rapporto beneficio/rischio di </w:t>
      </w:r>
      <w:r w:rsidR="00E97672" w:rsidRPr="00784C7C">
        <w:rPr>
          <w:rFonts w:eastAsia="Calibri" w:cstheme="minorHAnsi"/>
          <w:color w:val="000000"/>
          <w:sz w:val="24"/>
          <w:szCs w:val="24"/>
          <w:lang w:eastAsia="it-IT"/>
        </w:rPr>
        <w:t>CEVEDALO</w:t>
      </w:r>
      <w:r w:rsidR="00BE7CDB" w:rsidRPr="00784C7C">
        <w:rPr>
          <w:rFonts w:eastAsia="Calibri" w:cstheme="minorHAnsi"/>
          <w:color w:val="000000"/>
          <w:sz w:val="24"/>
          <w:szCs w:val="24"/>
          <w:lang w:eastAsia="it-IT"/>
        </w:rPr>
        <w:t xml:space="preserve"> </w:t>
      </w:r>
      <w:r w:rsidRPr="00784C7C">
        <w:rPr>
          <w:rFonts w:cstheme="minorHAnsi"/>
          <w:sz w:val="24"/>
          <w:szCs w:val="24"/>
        </w:rPr>
        <w:t>è considerato favorevole dal punto di vista clinico.</w:t>
      </w:r>
    </w:p>
    <w:p w14:paraId="1FBD25C2" w14:textId="77777777" w:rsidR="00F35F38" w:rsidRPr="00784C7C" w:rsidRDefault="00F35F38" w:rsidP="00EF6711">
      <w:pPr>
        <w:pStyle w:val="Paragrafoelenco"/>
        <w:spacing w:after="0" w:line="240" w:lineRule="auto"/>
        <w:ind w:left="0"/>
        <w:jc w:val="both"/>
        <w:rPr>
          <w:rFonts w:cstheme="minorHAnsi"/>
          <w:sz w:val="24"/>
          <w:szCs w:val="24"/>
        </w:rPr>
      </w:pPr>
    </w:p>
    <w:p w14:paraId="365E4D0F" w14:textId="77777777" w:rsidR="004E5A39" w:rsidRPr="00784C7C" w:rsidRDefault="004E5A39" w:rsidP="00EF6711">
      <w:pPr>
        <w:pStyle w:val="Paragrafoelenco"/>
        <w:spacing w:after="0" w:line="240" w:lineRule="auto"/>
        <w:ind w:left="0"/>
        <w:jc w:val="both"/>
        <w:rPr>
          <w:rFonts w:cstheme="minorHAnsi"/>
          <w:sz w:val="24"/>
          <w:szCs w:val="24"/>
        </w:rPr>
      </w:pPr>
    </w:p>
    <w:p w14:paraId="5ABEFA29" w14:textId="77777777" w:rsidR="004E5A39" w:rsidRPr="00784C7C" w:rsidRDefault="004E5A39" w:rsidP="00EF6711">
      <w:pPr>
        <w:pStyle w:val="Paragrafoelenco"/>
        <w:numPr>
          <w:ilvl w:val="0"/>
          <w:numId w:val="2"/>
        </w:numPr>
        <w:spacing w:after="0" w:line="240" w:lineRule="auto"/>
        <w:jc w:val="both"/>
        <w:rPr>
          <w:rFonts w:cstheme="minorHAnsi"/>
          <w:b/>
          <w:sz w:val="24"/>
          <w:szCs w:val="24"/>
        </w:rPr>
      </w:pPr>
      <w:r w:rsidRPr="00784C7C">
        <w:rPr>
          <w:rFonts w:cstheme="minorHAnsi"/>
          <w:b/>
          <w:sz w:val="24"/>
          <w:szCs w:val="24"/>
        </w:rPr>
        <w:t>CONSULTAZIONE SUL FOGLIO ILLUSTRATIVO</w:t>
      </w:r>
    </w:p>
    <w:p w14:paraId="6B8FDC32" w14:textId="77777777" w:rsidR="004E5A39" w:rsidRPr="00784C7C" w:rsidRDefault="004E5A39" w:rsidP="00EF6711">
      <w:pPr>
        <w:spacing w:after="0" w:line="240" w:lineRule="auto"/>
        <w:jc w:val="both"/>
        <w:rPr>
          <w:rFonts w:cstheme="minorHAnsi"/>
          <w:sz w:val="24"/>
          <w:szCs w:val="24"/>
        </w:rPr>
      </w:pPr>
      <w:r w:rsidRPr="00784C7C">
        <w:rPr>
          <w:rFonts w:cstheme="minorHAnsi"/>
          <w:sz w:val="24"/>
          <w:szCs w:val="24"/>
        </w:rPr>
        <w:t xml:space="preserve">Il foglio illustrativo è stato sottoposto al test di leggibilità in accordo ai requisiti dell’art. 59(3) e 61(1) della direttiva 2001/83/EU </w:t>
      </w:r>
      <w:proofErr w:type="spellStart"/>
      <w:r w:rsidRPr="00784C7C">
        <w:rPr>
          <w:rFonts w:cstheme="minorHAnsi"/>
          <w:sz w:val="24"/>
          <w:szCs w:val="24"/>
        </w:rPr>
        <w:t>s.m.i.</w:t>
      </w:r>
      <w:proofErr w:type="spellEnd"/>
      <w:r w:rsidRPr="00784C7C">
        <w:rPr>
          <w:rFonts w:cstheme="minorHAnsi"/>
          <w:sz w:val="24"/>
          <w:szCs w:val="24"/>
        </w:rPr>
        <w:t xml:space="preserve"> i risultati del test hanno dimostrato che il foglio illustrativo corrisponde ai criteri imposti dalla linea guida sulla leggibilità di etichetta e foglio illustrativo dei medicinali per uso umano.</w:t>
      </w:r>
    </w:p>
    <w:p w14:paraId="1EA1FE2B" w14:textId="3B8859BD" w:rsidR="004E5A39" w:rsidRPr="00784C7C" w:rsidRDefault="004E5A39" w:rsidP="00EF6711">
      <w:pPr>
        <w:spacing w:after="0" w:line="240" w:lineRule="auto"/>
        <w:jc w:val="both"/>
        <w:rPr>
          <w:rFonts w:cstheme="minorHAnsi"/>
          <w:sz w:val="24"/>
          <w:szCs w:val="24"/>
        </w:rPr>
      </w:pPr>
    </w:p>
    <w:p w14:paraId="78E78432" w14:textId="77777777" w:rsidR="00002EB8" w:rsidRPr="00784C7C" w:rsidRDefault="00002EB8" w:rsidP="00EF6711">
      <w:pPr>
        <w:spacing w:after="0" w:line="240" w:lineRule="auto"/>
        <w:jc w:val="both"/>
        <w:rPr>
          <w:rFonts w:cstheme="minorHAnsi"/>
          <w:sz w:val="24"/>
          <w:szCs w:val="24"/>
        </w:rPr>
      </w:pPr>
    </w:p>
    <w:p w14:paraId="47A07D87" w14:textId="77777777" w:rsidR="004E5A39" w:rsidRPr="00784C7C" w:rsidRDefault="004E5A39" w:rsidP="00EF6711">
      <w:pPr>
        <w:pStyle w:val="Paragrafoelenco"/>
        <w:numPr>
          <w:ilvl w:val="0"/>
          <w:numId w:val="2"/>
        </w:numPr>
        <w:spacing w:after="0" w:line="240" w:lineRule="auto"/>
        <w:jc w:val="both"/>
        <w:rPr>
          <w:rFonts w:cstheme="minorHAnsi"/>
          <w:b/>
          <w:sz w:val="24"/>
          <w:szCs w:val="24"/>
        </w:rPr>
      </w:pPr>
      <w:r w:rsidRPr="00784C7C">
        <w:rPr>
          <w:rFonts w:cstheme="minorHAnsi"/>
          <w:b/>
          <w:sz w:val="24"/>
          <w:szCs w:val="24"/>
        </w:rPr>
        <w:t>CONCLUSIONI, VALUTAZIONE DEL RAPPORTO BENEFICIO/RISCHIO E RACCOMANDAZIONI</w:t>
      </w:r>
    </w:p>
    <w:p w14:paraId="72FC8FF0" w14:textId="0EFC8952" w:rsidR="004E5A39" w:rsidRPr="00784C7C" w:rsidRDefault="004E5A39" w:rsidP="00EF6711">
      <w:pPr>
        <w:spacing w:after="0" w:line="240" w:lineRule="auto"/>
        <w:jc w:val="both"/>
        <w:rPr>
          <w:rFonts w:cstheme="minorHAnsi"/>
          <w:sz w:val="24"/>
          <w:szCs w:val="24"/>
        </w:rPr>
      </w:pPr>
      <w:r w:rsidRPr="00784C7C">
        <w:rPr>
          <w:rFonts w:cstheme="minorHAnsi"/>
          <w:sz w:val="24"/>
          <w:szCs w:val="24"/>
        </w:rPr>
        <w:t xml:space="preserve">La qualità di </w:t>
      </w:r>
      <w:r w:rsidR="00E97672" w:rsidRPr="00784C7C">
        <w:rPr>
          <w:rFonts w:eastAsia="Calibri" w:cstheme="minorHAnsi"/>
          <w:color w:val="000000"/>
          <w:sz w:val="24"/>
          <w:szCs w:val="24"/>
          <w:lang w:eastAsia="it-IT"/>
        </w:rPr>
        <w:t>CEVEDALO</w:t>
      </w:r>
      <w:r w:rsidR="00BE7CDB" w:rsidRPr="00784C7C">
        <w:rPr>
          <w:rFonts w:eastAsia="Calibri" w:cstheme="minorHAnsi"/>
          <w:color w:val="000000"/>
          <w:sz w:val="24"/>
          <w:szCs w:val="24"/>
          <w:lang w:eastAsia="it-IT"/>
        </w:rPr>
        <w:t xml:space="preserve"> </w:t>
      </w:r>
      <w:r w:rsidRPr="00784C7C">
        <w:rPr>
          <w:rFonts w:cstheme="minorHAnsi"/>
          <w:sz w:val="24"/>
          <w:szCs w:val="24"/>
        </w:rPr>
        <w:t>è accettabile e non sono state rilevate criticità da un punto di vista non clinico e clinico.</w:t>
      </w:r>
    </w:p>
    <w:p w14:paraId="4B94A1C0" w14:textId="64C75884" w:rsidR="00071E63" w:rsidRPr="00784C7C" w:rsidRDefault="00071E63" w:rsidP="00EF6711">
      <w:pPr>
        <w:spacing w:after="0" w:line="240" w:lineRule="auto"/>
        <w:jc w:val="both"/>
        <w:rPr>
          <w:rFonts w:cstheme="minorHAnsi"/>
          <w:sz w:val="24"/>
          <w:szCs w:val="24"/>
        </w:rPr>
      </w:pPr>
    </w:p>
    <w:p w14:paraId="200E2C07" w14:textId="304715E1" w:rsidR="004E5A39" w:rsidRPr="00784C7C" w:rsidRDefault="004E5A39" w:rsidP="00EF6711">
      <w:pPr>
        <w:spacing w:after="0" w:line="240" w:lineRule="auto"/>
        <w:jc w:val="both"/>
        <w:rPr>
          <w:rFonts w:cstheme="minorHAnsi"/>
          <w:sz w:val="24"/>
          <w:szCs w:val="24"/>
        </w:rPr>
      </w:pPr>
      <w:r w:rsidRPr="00784C7C">
        <w:rPr>
          <w:rFonts w:cstheme="minorHAnsi"/>
          <w:sz w:val="24"/>
          <w:szCs w:val="24"/>
        </w:rPr>
        <w:t xml:space="preserve">Il rapporto beneficio/rischio </w:t>
      </w:r>
      <w:r w:rsidR="00071E63" w:rsidRPr="00784C7C">
        <w:rPr>
          <w:rFonts w:cstheme="minorHAnsi"/>
          <w:sz w:val="24"/>
          <w:szCs w:val="24"/>
        </w:rPr>
        <w:t xml:space="preserve">di </w:t>
      </w:r>
      <w:r w:rsidR="00E97672" w:rsidRPr="00784C7C">
        <w:rPr>
          <w:rFonts w:eastAsia="Calibri" w:cstheme="minorHAnsi"/>
          <w:color w:val="000000"/>
          <w:sz w:val="24"/>
          <w:szCs w:val="24"/>
          <w:lang w:eastAsia="it-IT"/>
        </w:rPr>
        <w:t>CEVEDALO</w:t>
      </w:r>
      <w:r w:rsidR="00071E63" w:rsidRPr="00784C7C">
        <w:rPr>
          <w:rFonts w:eastAsia="Calibri" w:cstheme="minorHAnsi"/>
          <w:color w:val="000000"/>
          <w:sz w:val="24"/>
          <w:szCs w:val="24"/>
          <w:lang w:eastAsia="it-IT"/>
        </w:rPr>
        <w:t xml:space="preserve"> </w:t>
      </w:r>
      <w:r w:rsidRPr="00784C7C">
        <w:rPr>
          <w:rFonts w:cstheme="minorHAnsi"/>
          <w:sz w:val="24"/>
          <w:szCs w:val="24"/>
        </w:rPr>
        <w:t xml:space="preserve">è considerato </w:t>
      </w:r>
      <w:r w:rsidR="00071E63" w:rsidRPr="00784C7C">
        <w:rPr>
          <w:rFonts w:cstheme="minorHAnsi"/>
          <w:sz w:val="24"/>
          <w:szCs w:val="24"/>
        </w:rPr>
        <w:t>favorevole per l’autorizzazione all’immis</w:t>
      </w:r>
      <w:r w:rsidR="00997F05" w:rsidRPr="00784C7C">
        <w:rPr>
          <w:rFonts w:cstheme="minorHAnsi"/>
          <w:sz w:val="24"/>
          <w:szCs w:val="24"/>
        </w:rPr>
        <w:t>s</w:t>
      </w:r>
      <w:r w:rsidR="00071E63" w:rsidRPr="00784C7C">
        <w:rPr>
          <w:rFonts w:cstheme="minorHAnsi"/>
          <w:sz w:val="24"/>
          <w:szCs w:val="24"/>
        </w:rPr>
        <w:t>ione in commercio</w:t>
      </w:r>
      <w:r w:rsidRPr="00784C7C">
        <w:rPr>
          <w:rFonts w:cstheme="minorHAnsi"/>
          <w:sz w:val="24"/>
          <w:szCs w:val="24"/>
        </w:rPr>
        <w:t>.</w:t>
      </w:r>
    </w:p>
    <w:p w14:paraId="5ABBC3E3" w14:textId="77777777" w:rsidR="00071E63" w:rsidRPr="00784C7C" w:rsidRDefault="004E5A39" w:rsidP="00EF6711">
      <w:pPr>
        <w:spacing w:after="0" w:line="240" w:lineRule="auto"/>
        <w:jc w:val="both"/>
        <w:rPr>
          <w:rFonts w:cstheme="minorHAnsi"/>
          <w:sz w:val="24"/>
          <w:szCs w:val="24"/>
        </w:rPr>
      </w:pPr>
      <w:r w:rsidRPr="00784C7C">
        <w:rPr>
          <w:rFonts w:cstheme="minorHAnsi"/>
          <w:sz w:val="24"/>
          <w:szCs w:val="24"/>
        </w:rPr>
        <w:t xml:space="preserve">Il riassunto delle caratteristiche del prodotto, il foglio illustrativo e le etichette sono in linea con le </w:t>
      </w:r>
      <w:r w:rsidR="00071E63" w:rsidRPr="00784C7C">
        <w:rPr>
          <w:rFonts w:cstheme="minorHAnsi"/>
          <w:sz w:val="24"/>
          <w:szCs w:val="24"/>
        </w:rPr>
        <w:t xml:space="preserve">vigenti </w:t>
      </w:r>
      <w:r w:rsidRPr="00784C7C">
        <w:rPr>
          <w:rFonts w:cstheme="minorHAnsi"/>
          <w:sz w:val="24"/>
          <w:szCs w:val="24"/>
        </w:rPr>
        <w:t>linee guida</w:t>
      </w:r>
      <w:r w:rsidR="00071E63" w:rsidRPr="00784C7C">
        <w:rPr>
          <w:rFonts w:cstheme="minorHAnsi"/>
          <w:sz w:val="24"/>
          <w:szCs w:val="24"/>
        </w:rPr>
        <w:t xml:space="preserve"> e raccomandazioni italiane ed europee</w:t>
      </w:r>
      <w:r w:rsidRPr="00784C7C">
        <w:rPr>
          <w:rFonts w:cstheme="minorHAnsi"/>
          <w:sz w:val="24"/>
          <w:szCs w:val="24"/>
        </w:rPr>
        <w:t xml:space="preserve">. </w:t>
      </w:r>
    </w:p>
    <w:p w14:paraId="48A74C52" w14:textId="70769AB3" w:rsidR="006B311C" w:rsidRPr="00784C7C" w:rsidRDefault="004E5A39" w:rsidP="00EF6711">
      <w:pPr>
        <w:spacing w:after="0" w:line="240" w:lineRule="auto"/>
        <w:jc w:val="both"/>
        <w:rPr>
          <w:rFonts w:eastAsia="Calibri" w:cstheme="minorHAnsi"/>
          <w:sz w:val="24"/>
          <w:szCs w:val="24"/>
          <w:lang w:eastAsia="it-IT"/>
        </w:rPr>
      </w:pPr>
      <w:r w:rsidRPr="00784C7C">
        <w:rPr>
          <w:rFonts w:cstheme="minorHAnsi"/>
          <w:sz w:val="24"/>
          <w:szCs w:val="24"/>
        </w:rPr>
        <w:t xml:space="preserve">Questi documenti possono essere consultati sul sito istituzionale di AIFA </w:t>
      </w:r>
      <w:r w:rsidRPr="00784C7C">
        <w:rPr>
          <w:rFonts w:eastAsia="Calibri" w:cstheme="minorHAnsi"/>
          <w:sz w:val="24"/>
          <w:szCs w:val="24"/>
          <w:lang w:eastAsia="it-IT"/>
        </w:rPr>
        <w:t>(</w:t>
      </w:r>
      <w:hyperlink r:id="rId13" w:history="1">
        <w:r w:rsidR="008B79AF" w:rsidRPr="00784C7C">
          <w:rPr>
            <w:rStyle w:val="Collegamentoipertestuale"/>
            <w:rFonts w:cstheme="minorHAnsi"/>
            <w:sz w:val="24"/>
            <w:szCs w:val="24"/>
          </w:rPr>
          <w:t>https://medicinali.aifa.gov.it</w:t>
        </w:r>
      </w:hyperlink>
      <w:r w:rsidR="008B79AF" w:rsidRPr="00784C7C">
        <w:rPr>
          <w:rFonts w:eastAsia="Calibri" w:cstheme="minorHAnsi"/>
          <w:sz w:val="24"/>
          <w:szCs w:val="24"/>
          <w:lang w:eastAsia="it-IT"/>
        </w:rPr>
        <w:t>)</w:t>
      </w:r>
      <w:r w:rsidR="00784C7C" w:rsidRPr="00784C7C">
        <w:rPr>
          <w:rFonts w:eastAsia="Calibri" w:cstheme="minorHAnsi"/>
          <w:sz w:val="24"/>
          <w:szCs w:val="24"/>
          <w:lang w:eastAsia="it-IT"/>
        </w:rPr>
        <w:t>.</w:t>
      </w:r>
    </w:p>
    <w:p w14:paraId="29844E0B" w14:textId="77777777" w:rsidR="008B79AF" w:rsidRDefault="008B79AF" w:rsidP="00EF6711">
      <w:pPr>
        <w:spacing w:after="0" w:line="240" w:lineRule="auto"/>
        <w:jc w:val="both"/>
        <w:rPr>
          <w:rFonts w:eastAsia="Calibri" w:cstheme="minorHAnsi"/>
          <w:sz w:val="24"/>
          <w:szCs w:val="24"/>
          <w:lang w:eastAsia="it-IT"/>
        </w:rPr>
      </w:pPr>
    </w:p>
    <w:p w14:paraId="168F1DDC" w14:textId="77777777" w:rsidR="008B79AF" w:rsidRPr="008B79AF" w:rsidRDefault="008B79AF" w:rsidP="00EF6711">
      <w:pPr>
        <w:spacing w:after="0" w:line="240" w:lineRule="auto"/>
        <w:jc w:val="both"/>
        <w:rPr>
          <w:rFonts w:eastAsia="Calibri" w:cstheme="minorHAnsi"/>
          <w:sz w:val="24"/>
          <w:szCs w:val="24"/>
          <w:lang w:eastAsia="it-IT"/>
        </w:rPr>
      </w:pPr>
    </w:p>
    <w:sectPr w:rsidR="008B79AF" w:rsidRPr="008B79AF" w:rsidSect="00AE1B15">
      <w:footerReference w:type="default" r:id="rId14"/>
      <w:pgSz w:w="11906" w:h="16838"/>
      <w:pgMar w:top="1135" w:right="1021" w:bottom="993"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4107F8" w16cex:dateUtc="2025-04-08T08: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5804C" w14:textId="77777777" w:rsidR="00382D11" w:rsidRDefault="00382D11" w:rsidP="00C07183">
      <w:pPr>
        <w:spacing w:after="0" w:line="240" w:lineRule="auto"/>
      </w:pPr>
      <w:r>
        <w:separator/>
      </w:r>
    </w:p>
  </w:endnote>
  <w:endnote w:type="continuationSeparator" w:id="0">
    <w:p w14:paraId="31FDD37A" w14:textId="77777777" w:rsidR="00382D11" w:rsidRDefault="00382D11"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E743" w14:textId="03CB66FB" w:rsidR="006C0722" w:rsidRDefault="00D85F72">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1" locked="0" layoutInCell="1" allowOverlap="1" wp14:anchorId="1B068335" wp14:editId="610F2A56">
          <wp:simplePos x="0" y="0"/>
          <wp:positionH relativeFrom="column">
            <wp:posOffset>-709295</wp:posOffset>
          </wp:positionH>
          <wp:positionV relativeFrom="paragraph">
            <wp:posOffset>-66040</wp:posOffset>
          </wp:positionV>
          <wp:extent cx="7571740" cy="800100"/>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B0476" w14:textId="77777777" w:rsidR="00382D11" w:rsidRDefault="00382D11" w:rsidP="00C07183">
      <w:pPr>
        <w:spacing w:after="0" w:line="240" w:lineRule="auto"/>
      </w:pPr>
      <w:r>
        <w:separator/>
      </w:r>
    </w:p>
  </w:footnote>
  <w:footnote w:type="continuationSeparator" w:id="0">
    <w:p w14:paraId="6F810952" w14:textId="77777777" w:rsidR="00382D11" w:rsidRDefault="00382D11"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6478AF"/>
    <w:multiLevelType w:val="hybridMultilevel"/>
    <w:tmpl w:val="0EC4CB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B21444D"/>
    <w:multiLevelType w:val="hybridMultilevel"/>
    <w:tmpl w:val="0E2E6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9766BA7"/>
    <w:multiLevelType w:val="hybridMultilevel"/>
    <w:tmpl w:val="697C370C"/>
    <w:lvl w:ilvl="0" w:tplc="0407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880D26"/>
    <w:multiLevelType w:val="hybridMultilevel"/>
    <w:tmpl w:val="3D88EFFA"/>
    <w:lvl w:ilvl="0" w:tplc="FFFFFFFF">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963616"/>
    <w:multiLevelType w:val="hybridMultilevel"/>
    <w:tmpl w:val="5E148546"/>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2"/>
  </w:num>
  <w:num w:numId="5">
    <w:abstractNumId w:val="1"/>
  </w:num>
  <w:num w:numId="6">
    <w:abstractNumId w:val="5"/>
  </w:num>
  <w:num w:numId="7">
    <w:abstractNumId w:val="3"/>
  </w:num>
  <w:num w:numId="8">
    <w:abstractNumId w:val="8"/>
  </w:num>
  <w:num w:numId="9">
    <w:abstractNumId w:val="9"/>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it-IT" w:vendorID="64" w:dllVersion="4096" w:nlCheck="1" w:checkStyle="0"/>
  <w:activeWritingStyle w:appName="MSWord" w:lang="en-GB"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2EB8"/>
    <w:rsid w:val="00010F5F"/>
    <w:rsid w:val="00013020"/>
    <w:rsid w:val="00014743"/>
    <w:rsid w:val="0002205E"/>
    <w:rsid w:val="00022511"/>
    <w:rsid w:val="00022F32"/>
    <w:rsid w:val="00023CEA"/>
    <w:rsid w:val="00027F98"/>
    <w:rsid w:val="000359ED"/>
    <w:rsid w:val="00035DB7"/>
    <w:rsid w:val="00045568"/>
    <w:rsid w:val="00046949"/>
    <w:rsid w:val="00050F6A"/>
    <w:rsid w:val="00055041"/>
    <w:rsid w:val="00062636"/>
    <w:rsid w:val="000646E9"/>
    <w:rsid w:val="00065976"/>
    <w:rsid w:val="000661AE"/>
    <w:rsid w:val="000665F1"/>
    <w:rsid w:val="00071E63"/>
    <w:rsid w:val="000759F6"/>
    <w:rsid w:val="000808A3"/>
    <w:rsid w:val="000873AB"/>
    <w:rsid w:val="000A4BA1"/>
    <w:rsid w:val="000B7AC8"/>
    <w:rsid w:val="000C1389"/>
    <w:rsid w:val="000E1F86"/>
    <w:rsid w:val="000E2A24"/>
    <w:rsid w:val="000E4494"/>
    <w:rsid w:val="000E4A73"/>
    <w:rsid w:val="000F658F"/>
    <w:rsid w:val="00111E9E"/>
    <w:rsid w:val="00112B76"/>
    <w:rsid w:val="00114457"/>
    <w:rsid w:val="00115165"/>
    <w:rsid w:val="00116788"/>
    <w:rsid w:val="00117233"/>
    <w:rsid w:val="00123205"/>
    <w:rsid w:val="00126BC8"/>
    <w:rsid w:val="00132FFC"/>
    <w:rsid w:val="001334B1"/>
    <w:rsid w:val="001460CA"/>
    <w:rsid w:val="00155201"/>
    <w:rsid w:val="001659EE"/>
    <w:rsid w:val="00166D4F"/>
    <w:rsid w:val="00172AED"/>
    <w:rsid w:val="00186E8E"/>
    <w:rsid w:val="00190A71"/>
    <w:rsid w:val="001A4047"/>
    <w:rsid w:val="001A516D"/>
    <w:rsid w:val="001B0667"/>
    <w:rsid w:val="001B2799"/>
    <w:rsid w:val="001B599D"/>
    <w:rsid w:val="001C0DF0"/>
    <w:rsid w:val="001C15DF"/>
    <w:rsid w:val="001C4323"/>
    <w:rsid w:val="001C51A8"/>
    <w:rsid w:val="001D0E37"/>
    <w:rsid w:val="001E1AC1"/>
    <w:rsid w:val="001E77C2"/>
    <w:rsid w:val="001F0D20"/>
    <w:rsid w:val="001F5E2F"/>
    <w:rsid w:val="0021736D"/>
    <w:rsid w:val="0023170B"/>
    <w:rsid w:val="002373B7"/>
    <w:rsid w:val="00245B04"/>
    <w:rsid w:val="0024604E"/>
    <w:rsid w:val="00252FE8"/>
    <w:rsid w:val="002554FE"/>
    <w:rsid w:val="00265B61"/>
    <w:rsid w:val="0027135D"/>
    <w:rsid w:val="00272970"/>
    <w:rsid w:val="00277A0E"/>
    <w:rsid w:val="00295EEA"/>
    <w:rsid w:val="00296219"/>
    <w:rsid w:val="00297F10"/>
    <w:rsid w:val="002A1800"/>
    <w:rsid w:val="002B662A"/>
    <w:rsid w:val="002C2324"/>
    <w:rsid w:val="002C2D9F"/>
    <w:rsid w:val="002C6340"/>
    <w:rsid w:val="002D2C5F"/>
    <w:rsid w:val="002F0E5A"/>
    <w:rsid w:val="002F2543"/>
    <w:rsid w:val="002F4000"/>
    <w:rsid w:val="00300BEA"/>
    <w:rsid w:val="00305B55"/>
    <w:rsid w:val="003061E0"/>
    <w:rsid w:val="00323648"/>
    <w:rsid w:val="003238CF"/>
    <w:rsid w:val="00330DFA"/>
    <w:rsid w:val="003320E7"/>
    <w:rsid w:val="00340DC4"/>
    <w:rsid w:val="003460E9"/>
    <w:rsid w:val="003544C6"/>
    <w:rsid w:val="00367CE0"/>
    <w:rsid w:val="00382D11"/>
    <w:rsid w:val="00387CA8"/>
    <w:rsid w:val="003949F9"/>
    <w:rsid w:val="003A3C41"/>
    <w:rsid w:val="003B0421"/>
    <w:rsid w:val="003B68D5"/>
    <w:rsid w:val="003C054E"/>
    <w:rsid w:val="003D2C2B"/>
    <w:rsid w:val="003D753B"/>
    <w:rsid w:val="003E1E83"/>
    <w:rsid w:val="003F0317"/>
    <w:rsid w:val="003F58B6"/>
    <w:rsid w:val="00403FAC"/>
    <w:rsid w:val="00407B6A"/>
    <w:rsid w:val="0041387F"/>
    <w:rsid w:val="004214DB"/>
    <w:rsid w:val="0042214D"/>
    <w:rsid w:val="00423A97"/>
    <w:rsid w:val="004241AC"/>
    <w:rsid w:val="00426A38"/>
    <w:rsid w:val="0043658A"/>
    <w:rsid w:val="00442A9D"/>
    <w:rsid w:val="00445DB2"/>
    <w:rsid w:val="004465D7"/>
    <w:rsid w:val="004509BC"/>
    <w:rsid w:val="004532E2"/>
    <w:rsid w:val="004609F8"/>
    <w:rsid w:val="00461D93"/>
    <w:rsid w:val="004631F3"/>
    <w:rsid w:val="00482C32"/>
    <w:rsid w:val="00494BCC"/>
    <w:rsid w:val="004B20A8"/>
    <w:rsid w:val="004B5B15"/>
    <w:rsid w:val="004C4230"/>
    <w:rsid w:val="004E28E5"/>
    <w:rsid w:val="004E5A39"/>
    <w:rsid w:val="004E70F5"/>
    <w:rsid w:val="004F343B"/>
    <w:rsid w:val="004F781F"/>
    <w:rsid w:val="00500ACA"/>
    <w:rsid w:val="005049A1"/>
    <w:rsid w:val="00504FC1"/>
    <w:rsid w:val="00505188"/>
    <w:rsid w:val="00523707"/>
    <w:rsid w:val="005250B6"/>
    <w:rsid w:val="005256F6"/>
    <w:rsid w:val="005463A0"/>
    <w:rsid w:val="0056372C"/>
    <w:rsid w:val="00564F13"/>
    <w:rsid w:val="005667B6"/>
    <w:rsid w:val="00567615"/>
    <w:rsid w:val="00573569"/>
    <w:rsid w:val="005744D4"/>
    <w:rsid w:val="00577746"/>
    <w:rsid w:val="00577DAC"/>
    <w:rsid w:val="005826A6"/>
    <w:rsid w:val="00583019"/>
    <w:rsid w:val="00583297"/>
    <w:rsid w:val="005950D6"/>
    <w:rsid w:val="005A466E"/>
    <w:rsid w:val="005A4BBD"/>
    <w:rsid w:val="005B4C97"/>
    <w:rsid w:val="005C2427"/>
    <w:rsid w:val="005C45B7"/>
    <w:rsid w:val="005C5566"/>
    <w:rsid w:val="005D18E5"/>
    <w:rsid w:val="005D3A02"/>
    <w:rsid w:val="005F54B1"/>
    <w:rsid w:val="0060731F"/>
    <w:rsid w:val="00610BAB"/>
    <w:rsid w:val="0061402F"/>
    <w:rsid w:val="006145DD"/>
    <w:rsid w:val="006147B9"/>
    <w:rsid w:val="00621A6B"/>
    <w:rsid w:val="00621AE2"/>
    <w:rsid w:val="006222F7"/>
    <w:rsid w:val="006231AC"/>
    <w:rsid w:val="006356BB"/>
    <w:rsid w:val="00642D6A"/>
    <w:rsid w:val="0064646C"/>
    <w:rsid w:val="00647043"/>
    <w:rsid w:val="00652AE5"/>
    <w:rsid w:val="00654D9E"/>
    <w:rsid w:val="00663BCD"/>
    <w:rsid w:val="00664931"/>
    <w:rsid w:val="006727BD"/>
    <w:rsid w:val="006857B1"/>
    <w:rsid w:val="00686AFA"/>
    <w:rsid w:val="006A3A37"/>
    <w:rsid w:val="006A6C67"/>
    <w:rsid w:val="006B311C"/>
    <w:rsid w:val="006B3E12"/>
    <w:rsid w:val="006C0722"/>
    <w:rsid w:val="006C08B4"/>
    <w:rsid w:val="006C5811"/>
    <w:rsid w:val="006D7B8C"/>
    <w:rsid w:val="006F1186"/>
    <w:rsid w:val="006F44C7"/>
    <w:rsid w:val="00701AF8"/>
    <w:rsid w:val="00712DB3"/>
    <w:rsid w:val="007164AC"/>
    <w:rsid w:val="00716DF5"/>
    <w:rsid w:val="007170D7"/>
    <w:rsid w:val="007221B6"/>
    <w:rsid w:val="00727E47"/>
    <w:rsid w:val="00745609"/>
    <w:rsid w:val="00747934"/>
    <w:rsid w:val="00747E46"/>
    <w:rsid w:val="00766E26"/>
    <w:rsid w:val="00774061"/>
    <w:rsid w:val="00784C7C"/>
    <w:rsid w:val="0078608F"/>
    <w:rsid w:val="0078680B"/>
    <w:rsid w:val="00796204"/>
    <w:rsid w:val="00797416"/>
    <w:rsid w:val="007A1C0E"/>
    <w:rsid w:val="007C0622"/>
    <w:rsid w:val="007D2539"/>
    <w:rsid w:val="007E2A60"/>
    <w:rsid w:val="007E4E98"/>
    <w:rsid w:val="007E5045"/>
    <w:rsid w:val="00811B01"/>
    <w:rsid w:val="00823F4C"/>
    <w:rsid w:val="00831290"/>
    <w:rsid w:val="00836EF5"/>
    <w:rsid w:val="008375CF"/>
    <w:rsid w:val="00853EC6"/>
    <w:rsid w:val="008547B3"/>
    <w:rsid w:val="00854C27"/>
    <w:rsid w:val="008740A2"/>
    <w:rsid w:val="008767B9"/>
    <w:rsid w:val="008819D4"/>
    <w:rsid w:val="00881BCB"/>
    <w:rsid w:val="0088216F"/>
    <w:rsid w:val="00886E18"/>
    <w:rsid w:val="00890A5C"/>
    <w:rsid w:val="008956A3"/>
    <w:rsid w:val="008A17B9"/>
    <w:rsid w:val="008A6FEC"/>
    <w:rsid w:val="008B214E"/>
    <w:rsid w:val="008B46E3"/>
    <w:rsid w:val="008B60D7"/>
    <w:rsid w:val="008B79AF"/>
    <w:rsid w:val="008B7FAD"/>
    <w:rsid w:val="008C3877"/>
    <w:rsid w:val="008C3D30"/>
    <w:rsid w:val="008C75F9"/>
    <w:rsid w:val="008D1529"/>
    <w:rsid w:val="008D4C40"/>
    <w:rsid w:val="008E3D9E"/>
    <w:rsid w:val="008E4800"/>
    <w:rsid w:val="008E5F29"/>
    <w:rsid w:val="008F0F4D"/>
    <w:rsid w:val="008F117D"/>
    <w:rsid w:val="008F4FF2"/>
    <w:rsid w:val="008F5DAA"/>
    <w:rsid w:val="008F7E64"/>
    <w:rsid w:val="0092016A"/>
    <w:rsid w:val="009232AA"/>
    <w:rsid w:val="009254CC"/>
    <w:rsid w:val="00943785"/>
    <w:rsid w:val="00956551"/>
    <w:rsid w:val="009565BA"/>
    <w:rsid w:val="009568D6"/>
    <w:rsid w:val="00957832"/>
    <w:rsid w:val="0097436C"/>
    <w:rsid w:val="0098470E"/>
    <w:rsid w:val="0099120C"/>
    <w:rsid w:val="00997646"/>
    <w:rsid w:val="00997F05"/>
    <w:rsid w:val="009A23DE"/>
    <w:rsid w:val="009A260F"/>
    <w:rsid w:val="009B03DB"/>
    <w:rsid w:val="009B1E44"/>
    <w:rsid w:val="009B7372"/>
    <w:rsid w:val="009C3E8B"/>
    <w:rsid w:val="009C6DBC"/>
    <w:rsid w:val="009D3446"/>
    <w:rsid w:val="009E0140"/>
    <w:rsid w:val="009E2BC0"/>
    <w:rsid w:val="009E46AF"/>
    <w:rsid w:val="009F3867"/>
    <w:rsid w:val="009F395B"/>
    <w:rsid w:val="009F5439"/>
    <w:rsid w:val="009F584E"/>
    <w:rsid w:val="00A01AB1"/>
    <w:rsid w:val="00A03645"/>
    <w:rsid w:val="00A046AC"/>
    <w:rsid w:val="00A11FD6"/>
    <w:rsid w:val="00A247C5"/>
    <w:rsid w:val="00A31CC1"/>
    <w:rsid w:val="00A3741A"/>
    <w:rsid w:val="00A40FF3"/>
    <w:rsid w:val="00A45773"/>
    <w:rsid w:val="00A47604"/>
    <w:rsid w:val="00A5610A"/>
    <w:rsid w:val="00A56D55"/>
    <w:rsid w:val="00A62D55"/>
    <w:rsid w:val="00A63F44"/>
    <w:rsid w:val="00A832AE"/>
    <w:rsid w:val="00A83AB4"/>
    <w:rsid w:val="00A84362"/>
    <w:rsid w:val="00A86F5A"/>
    <w:rsid w:val="00A908B9"/>
    <w:rsid w:val="00A966D1"/>
    <w:rsid w:val="00AA516E"/>
    <w:rsid w:val="00AA58B0"/>
    <w:rsid w:val="00AC3E39"/>
    <w:rsid w:val="00AC586B"/>
    <w:rsid w:val="00AD051C"/>
    <w:rsid w:val="00AD4BE6"/>
    <w:rsid w:val="00AE1B15"/>
    <w:rsid w:val="00AE64DF"/>
    <w:rsid w:val="00AF52E2"/>
    <w:rsid w:val="00B023E9"/>
    <w:rsid w:val="00B03E01"/>
    <w:rsid w:val="00B040E4"/>
    <w:rsid w:val="00B1186F"/>
    <w:rsid w:val="00B15135"/>
    <w:rsid w:val="00B30431"/>
    <w:rsid w:val="00B51571"/>
    <w:rsid w:val="00B76382"/>
    <w:rsid w:val="00B862CA"/>
    <w:rsid w:val="00B91FE4"/>
    <w:rsid w:val="00B946D0"/>
    <w:rsid w:val="00BA0ACD"/>
    <w:rsid w:val="00BB2AF8"/>
    <w:rsid w:val="00BB7B54"/>
    <w:rsid w:val="00BC561B"/>
    <w:rsid w:val="00BC73FD"/>
    <w:rsid w:val="00BC74C2"/>
    <w:rsid w:val="00BD24E2"/>
    <w:rsid w:val="00BD29C2"/>
    <w:rsid w:val="00BD39EB"/>
    <w:rsid w:val="00BD3A2C"/>
    <w:rsid w:val="00BD46E5"/>
    <w:rsid w:val="00BD6057"/>
    <w:rsid w:val="00BE7CDB"/>
    <w:rsid w:val="00BF55B9"/>
    <w:rsid w:val="00BF7A42"/>
    <w:rsid w:val="00C0145C"/>
    <w:rsid w:val="00C058E1"/>
    <w:rsid w:val="00C07183"/>
    <w:rsid w:val="00C11A3A"/>
    <w:rsid w:val="00C17BE2"/>
    <w:rsid w:val="00C2462C"/>
    <w:rsid w:val="00C2565A"/>
    <w:rsid w:val="00C344A5"/>
    <w:rsid w:val="00C35B02"/>
    <w:rsid w:val="00C42AAC"/>
    <w:rsid w:val="00C50582"/>
    <w:rsid w:val="00C51FF1"/>
    <w:rsid w:val="00C55DE6"/>
    <w:rsid w:val="00C56FA9"/>
    <w:rsid w:val="00C62483"/>
    <w:rsid w:val="00C66597"/>
    <w:rsid w:val="00C74500"/>
    <w:rsid w:val="00C77624"/>
    <w:rsid w:val="00C871D5"/>
    <w:rsid w:val="00CC1489"/>
    <w:rsid w:val="00CC52A3"/>
    <w:rsid w:val="00CC5FFE"/>
    <w:rsid w:val="00CC766F"/>
    <w:rsid w:val="00CC7AFF"/>
    <w:rsid w:val="00CE5CB4"/>
    <w:rsid w:val="00CE62A1"/>
    <w:rsid w:val="00CF08A6"/>
    <w:rsid w:val="00D04F6D"/>
    <w:rsid w:val="00D20170"/>
    <w:rsid w:val="00D212AA"/>
    <w:rsid w:val="00D36F9A"/>
    <w:rsid w:val="00D60600"/>
    <w:rsid w:val="00D6711E"/>
    <w:rsid w:val="00D77F62"/>
    <w:rsid w:val="00D85B69"/>
    <w:rsid w:val="00D85F72"/>
    <w:rsid w:val="00DA3157"/>
    <w:rsid w:val="00DA3304"/>
    <w:rsid w:val="00DB021E"/>
    <w:rsid w:val="00DB359A"/>
    <w:rsid w:val="00DC187E"/>
    <w:rsid w:val="00DC66D5"/>
    <w:rsid w:val="00E02C15"/>
    <w:rsid w:val="00E109F9"/>
    <w:rsid w:val="00E10D6C"/>
    <w:rsid w:val="00E207B1"/>
    <w:rsid w:val="00E20E87"/>
    <w:rsid w:val="00E252A4"/>
    <w:rsid w:val="00E25D34"/>
    <w:rsid w:val="00E26828"/>
    <w:rsid w:val="00E278FA"/>
    <w:rsid w:val="00E34477"/>
    <w:rsid w:val="00E3484B"/>
    <w:rsid w:val="00E35D7C"/>
    <w:rsid w:val="00E42578"/>
    <w:rsid w:val="00E43089"/>
    <w:rsid w:val="00E629C1"/>
    <w:rsid w:val="00E83F8D"/>
    <w:rsid w:val="00E857C1"/>
    <w:rsid w:val="00E8749D"/>
    <w:rsid w:val="00E97672"/>
    <w:rsid w:val="00EB1A59"/>
    <w:rsid w:val="00EB4398"/>
    <w:rsid w:val="00EC3589"/>
    <w:rsid w:val="00ED19E3"/>
    <w:rsid w:val="00ED72E4"/>
    <w:rsid w:val="00EE410F"/>
    <w:rsid w:val="00EF062E"/>
    <w:rsid w:val="00EF6711"/>
    <w:rsid w:val="00F058D3"/>
    <w:rsid w:val="00F1246A"/>
    <w:rsid w:val="00F20DA8"/>
    <w:rsid w:val="00F27C7F"/>
    <w:rsid w:val="00F35D6D"/>
    <w:rsid w:val="00F35F38"/>
    <w:rsid w:val="00F45469"/>
    <w:rsid w:val="00F567BA"/>
    <w:rsid w:val="00F66767"/>
    <w:rsid w:val="00F67DFC"/>
    <w:rsid w:val="00F70FE8"/>
    <w:rsid w:val="00F76F77"/>
    <w:rsid w:val="00F83D29"/>
    <w:rsid w:val="00F85989"/>
    <w:rsid w:val="00F90F1F"/>
    <w:rsid w:val="00F91F2D"/>
    <w:rsid w:val="00F96473"/>
    <w:rsid w:val="00F964BE"/>
    <w:rsid w:val="00FA2702"/>
    <w:rsid w:val="00FA271D"/>
    <w:rsid w:val="00FA6FD7"/>
    <w:rsid w:val="00FA7044"/>
    <w:rsid w:val="00FB2508"/>
    <w:rsid w:val="00FB3BF5"/>
    <w:rsid w:val="00FB4181"/>
    <w:rsid w:val="00FC0183"/>
    <w:rsid w:val="00FD415D"/>
    <w:rsid w:val="00FF2578"/>
    <w:rsid w:val="00FF2991"/>
    <w:rsid w:val="00FF2D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AD766"/>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7E6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character" w:styleId="Collegamentovisitato">
    <w:name w:val="FollowedHyperlink"/>
    <w:basedOn w:val="Carpredefinitoparagrafo"/>
    <w:uiPriority w:val="99"/>
    <w:semiHidden/>
    <w:unhideWhenUsed/>
    <w:rsid w:val="000469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medicinali.aifa.go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cinali.aifa.gov.it"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medicinali.aifa.gov.i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0F8B1-2A0A-45E1-918A-EB8AC1BE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3085</Words>
  <Characters>17591</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AIFA</dc:creator>
  <cp:lastModifiedBy>Rovazzani Dario Davide</cp:lastModifiedBy>
  <cp:revision>4</cp:revision>
  <dcterms:created xsi:type="dcterms:W3CDTF">2025-05-20T13:16:00Z</dcterms:created>
  <dcterms:modified xsi:type="dcterms:W3CDTF">2025-05-20T15:45:00Z</dcterms:modified>
</cp:coreProperties>
</file>